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eastAsia="方正小标宋简体"/>
          <w:b/>
          <w:sz w:val="40"/>
          <w:szCs w:val="40"/>
        </w:rPr>
      </w:pPr>
      <w:bookmarkStart w:id="0" w:name="_Toc10616"/>
      <w:r>
        <w:rPr>
          <w:rFonts w:hint="eastAsia" w:ascii="方正小标宋简体" w:eastAsia="方正小标宋简体"/>
          <w:b/>
          <w:sz w:val="40"/>
          <w:szCs w:val="40"/>
        </w:rPr>
        <w:t>孝感市孝南区人民法院</w:t>
      </w:r>
      <w:bookmarkEnd w:id="0"/>
    </w:p>
    <w:p>
      <w:pPr>
        <w:jc w:val="center"/>
        <w:rPr>
          <w:rFonts w:hint="eastAsia" w:ascii="方正小标宋简体" w:eastAsia="方正小标宋简体"/>
          <w:b/>
          <w:sz w:val="40"/>
          <w:szCs w:val="40"/>
          <w:lang w:eastAsia="zh-CN"/>
        </w:rPr>
      </w:pPr>
      <w:r>
        <w:rPr>
          <w:rFonts w:hint="eastAsia" w:ascii="方正小标宋简体" w:eastAsia="方正小标宋简体"/>
          <w:b/>
          <w:sz w:val="40"/>
          <w:szCs w:val="40"/>
        </w:rPr>
        <w:t>202</w:t>
      </w:r>
      <w:r>
        <w:rPr>
          <w:rFonts w:hint="eastAsia" w:ascii="方正小标宋简体" w:eastAsia="方正小标宋简体"/>
          <w:b/>
          <w:sz w:val="40"/>
          <w:szCs w:val="40"/>
          <w:lang w:val="en-US" w:eastAsia="zh-CN"/>
        </w:rPr>
        <w:t>2</w:t>
      </w:r>
      <w:r>
        <w:rPr>
          <w:rFonts w:hint="eastAsia" w:ascii="方正小标宋简体" w:eastAsia="方正小标宋简体"/>
          <w:b/>
          <w:sz w:val="40"/>
          <w:szCs w:val="40"/>
        </w:rPr>
        <w:t>年预算</w:t>
      </w:r>
      <w:r>
        <w:rPr>
          <w:rFonts w:hint="eastAsia" w:ascii="方正小标宋简体" w:eastAsia="方正小标宋简体"/>
          <w:b/>
          <w:sz w:val="40"/>
          <w:szCs w:val="40"/>
          <w:lang w:eastAsia="zh-CN"/>
        </w:rPr>
        <w:t>公开情况说明</w:t>
      </w:r>
    </w:p>
    <w:p>
      <w:pPr>
        <w:jc w:val="center"/>
        <w:rPr>
          <w:rFonts w:hint="eastAsia" w:ascii="方正小标宋简体" w:eastAsia="方正小标宋简体"/>
          <w:b/>
          <w:sz w:val="40"/>
          <w:szCs w:val="40"/>
          <w:lang w:eastAsia="zh-CN"/>
        </w:rPr>
      </w:pPr>
    </w:p>
    <w:p>
      <w:pPr>
        <w:spacing w:before="0" w:beforeLines="0" w:after="0" w:afterLines="0" w:line="240" w:lineRule="auto"/>
        <w:ind w:left="0" w:leftChars="0" w:right="0" w:rightChars="0" w:firstLine="0" w:firstLineChars="0"/>
        <w:jc w:val="center"/>
        <w:rPr>
          <w:rFonts w:ascii="宋体" w:hAnsi="宋体" w:eastAsia="宋体"/>
          <w:sz w:val="36"/>
          <w:szCs w:val="36"/>
        </w:rPr>
      </w:pPr>
      <w:r>
        <w:rPr>
          <w:rFonts w:ascii="宋体" w:hAnsi="宋体" w:eastAsia="宋体"/>
          <w:sz w:val="36"/>
          <w:szCs w:val="36"/>
        </w:rPr>
        <w:t>目录</w:t>
      </w:r>
    </w:p>
    <w:p>
      <w:pPr>
        <w:spacing w:before="0" w:beforeLines="0" w:after="0" w:afterLines="0" w:line="240" w:lineRule="auto"/>
        <w:ind w:left="0" w:leftChars="0" w:right="0" w:rightChars="0" w:firstLine="0" w:firstLineChars="0"/>
        <w:jc w:val="center"/>
        <w:rPr>
          <w:rFonts w:ascii="宋体" w:hAnsi="宋体" w:eastAsia="宋体"/>
          <w:sz w:val="36"/>
          <w:szCs w:val="36"/>
        </w:rPr>
      </w:pPr>
    </w:p>
    <w:p>
      <w:pPr>
        <w:pStyle w:val="11"/>
        <w:tabs>
          <w:tab w:val="right" w:leader="dot" w:pos="8844"/>
        </w:tabs>
        <w:rPr>
          <w:rFonts w:hint="eastAsia" w:ascii="黑体" w:hAnsi="黑体" w:eastAsia="黑体" w:cs="黑体"/>
          <w:b/>
          <w:sz w:val="32"/>
          <w:szCs w:val="32"/>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TOC \o "1-2" \h \u </w:instrText>
      </w:r>
      <w:r>
        <w:rPr>
          <w:rFonts w:hint="eastAsia" w:ascii="黑体" w:hAnsi="黑体" w:eastAsia="黑体" w:cs="黑体"/>
          <w:sz w:val="28"/>
          <w:szCs w:val="28"/>
        </w:rPr>
        <w:fldChar w:fldCharType="separate"/>
      </w: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HYPERLINK \l _Toc29171 </w:instrText>
      </w:r>
      <w:r>
        <w:rPr>
          <w:rFonts w:hint="eastAsia" w:ascii="黑体" w:hAnsi="黑体" w:eastAsia="黑体" w:cs="黑体"/>
          <w:b/>
          <w:sz w:val="32"/>
          <w:szCs w:val="32"/>
        </w:rPr>
        <w:fldChar w:fldCharType="separate"/>
      </w:r>
      <w:r>
        <w:rPr>
          <w:rFonts w:hint="eastAsia" w:ascii="黑体" w:hAnsi="黑体" w:eastAsia="黑体" w:cs="黑体"/>
          <w:b/>
          <w:sz w:val="32"/>
          <w:szCs w:val="32"/>
        </w:rPr>
        <w:t>一、</w:t>
      </w:r>
      <w:r>
        <w:rPr>
          <w:rFonts w:hint="eastAsia" w:ascii="黑体" w:hAnsi="黑体" w:eastAsia="黑体" w:cs="黑体"/>
          <w:b/>
          <w:sz w:val="32"/>
          <w:szCs w:val="32"/>
          <w:lang w:eastAsia="zh-CN"/>
        </w:rPr>
        <w:t>单位主要职责</w:t>
      </w:r>
      <w:r>
        <w:rPr>
          <w:rFonts w:hint="eastAsia" w:ascii="黑体" w:hAnsi="黑体" w:eastAsia="黑体" w:cs="黑体"/>
          <w:b/>
          <w:sz w:val="32"/>
          <w:szCs w:val="32"/>
        </w:rPr>
        <w:tab/>
      </w: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PAGEREF _Toc29171 \h </w:instrText>
      </w:r>
      <w:r>
        <w:rPr>
          <w:rFonts w:hint="eastAsia" w:ascii="黑体" w:hAnsi="黑体" w:eastAsia="黑体" w:cs="黑体"/>
          <w:b/>
          <w:sz w:val="32"/>
          <w:szCs w:val="32"/>
        </w:rPr>
        <w:fldChar w:fldCharType="separate"/>
      </w:r>
      <w:r>
        <w:rPr>
          <w:rFonts w:hint="eastAsia" w:ascii="黑体" w:hAnsi="黑体" w:eastAsia="黑体" w:cs="黑体"/>
          <w:b/>
          <w:sz w:val="32"/>
          <w:szCs w:val="32"/>
        </w:rPr>
        <w:t>1</w:t>
      </w:r>
      <w:r>
        <w:rPr>
          <w:rFonts w:hint="eastAsia" w:ascii="黑体" w:hAnsi="黑体" w:eastAsia="黑体" w:cs="黑体"/>
          <w:b/>
          <w:sz w:val="32"/>
          <w:szCs w:val="32"/>
        </w:rPr>
        <w:fldChar w:fldCharType="end"/>
      </w:r>
      <w:r>
        <w:rPr>
          <w:rFonts w:hint="eastAsia" w:ascii="黑体" w:hAnsi="黑体" w:eastAsia="黑体" w:cs="黑体"/>
          <w:b/>
          <w:sz w:val="32"/>
          <w:szCs w:val="32"/>
        </w:rPr>
        <w:fldChar w:fldCharType="end"/>
      </w:r>
    </w:p>
    <w:p>
      <w:pPr>
        <w:pStyle w:val="11"/>
        <w:tabs>
          <w:tab w:val="right" w:leader="dot" w:pos="8844"/>
        </w:tabs>
        <w:rPr>
          <w:rFonts w:hint="eastAsia" w:ascii="黑体" w:hAnsi="黑体" w:eastAsia="黑体" w:cs="黑体"/>
          <w:b/>
          <w:sz w:val="32"/>
          <w:szCs w:val="32"/>
        </w:rPr>
      </w:pP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HYPERLINK \l _Toc12001 </w:instrText>
      </w:r>
      <w:r>
        <w:rPr>
          <w:rFonts w:hint="eastAsia" w:ascii="黑体" w:hAnsi="黑体" w:eastAsia="黑体" w:cs="黑体"/>
          <w:b/>
          <w:sz w:val="32"/>
          <w:szCs w:val="32"/>
        </w:rPr>
        <w:fldChar w:fldCharType="separate"/>
      </w:r>
      <w:r>
        <w:rPr>
          <w:rFonts w:hint="eastAsia" w:ascii="黑体" w:hAnsi="黑体" w:eastAsia="黑体" w:cs="黑体"/>
          <w:b/>
          <w:sz w:val="32"/>
          <w:szCs w:val="32"/>
          <w:lang w:eastAsia="zh-CN"/>
        </w:rPr>
        <w:t>二、单位</w:t>
      </w:r>
      <w:r>
        <w:rPr>
          <w:rFonts w:hint="eastAsia" w:ascii="黑体" w:hAnsi="黑体" w:eastAsia="黑体" w:cs="黑体"/>
          <w:b/>
          <w:sz w:val="32"/>
          <w:szCs w:val="32"/>
        </w:rPr>
        <w:t>机构设置情况</w:t>
      </w:r>
      <w:r>
        <w:rPr>
          <w:rFonts w:hint="eastAsia" w:ascii="黑体" w:hAnsi="黑体" w:eastAsia="黑体" w:cs="黑体"/>
          <w:b/>
          <w:sz w:val="32"/>
          <w:szCs w:val="32"/>
        </w:rPr>
        <w:tab/>
      </w: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PAGEREF _Toc12001 \h </w:instrText>
      </w:r>
      <w:r>
        <w:rPr>
          <w:rFonts w:hint="eastAsia" w:ascii="黑体" w:hAnsi="黑体" w:eastAsia="黑体" w:cs="黑体"/>
          <w:b/>
          <w:sz w:val="32"/>
          <w:szCs w:val="32"/>
        </w:rPr>
        <w:fldChar w:fldCharType="separate"/>
      </w:r>
      <w:r>
        <w:rPr>
          <w:rFonts w:hint="eastAsia" w:ascii="黑体" w:hAnsi="黑体" w:eastAsia="黑体" w:cs="黑体"/>
          <w:b/>
          <w:sz w:val="32"/>
          <w:szCs w:val="32"/>
        </w:rPr>
        <w:t>3</w:t>
      </w:r>
      <w:r>
        <w:rPr>
          <w:rFonts w:hint="eastAsia" w:ascii="黑体" w:hAnsi="黑体" w:eastAsia="黑体" w:cs="黑体"/>
          <w:b/>
          <w:sz w:val="32"/>
          <w:szCs w:val="32"/>
        </w:rPr>
        <w:fldChar w:fldCharType="end"/>
      </w:r>
      <w:r>
        <w:rPr>
          <w:rFonts w:hint="eastAsia" w:ascii="黑体" w:hAnsi="黑体" w:eastAsia="黑体" w:cs="黑体"/>
          <w:b/>
          <w:sz w:val="32"/>
          <w:szCs w:val="32"/>
        </w:rPr>
        <w:fldChar w:fldCharType="end"/>
      </w:r>
    </w:p>
    <w:p>
      <w:pPr>
        <w:pStyle w:val="11"/>
        <w:tabs>
          <w:tab w:val="right" w:leader="dot" w:pos="8844"/>
        </w:tabs>
        <w:rPr>
          <w:rFonts w:hint="eastAsia" w:ascii="黑体" w:hAnsi="黑体" w:eastAsia="黑体" w:cs="黑体"/>
          <w:b/>
          <w:sz w:val="32"/>
          <w:szCs w:val="32"/>
        </w:rPr>
      </w:pP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HYPERLINK \l _Toc15720 </w:instrText>
      </w:r>
      <w:r>
        <w:rPr>
          <w:rFonts w:hint="eastAsia" w:ascii="黑体" w:hAnsi="黑体" w:eastAsia="黑体" w:cs="黑体"/>
          <w:b/>
          <w:sz w:val="32"/>
          <w:szCs w:val="32"/>
        </w:rPr>
        <w:fldChar w:fldCharType="separate"/>
      </w:r>
      <w:r>
        <w:rPr>
          <w:rFonts w:hint="eastAsia" w:ascii="黑体" w:hAnsi="黑体" w:eastAsia="黑体" w:cs="黑体"/>
          <w:b/>
          <w:sz w:val="32"/>
          <w:szCs w:val="32"/>
          <w:lang w:eastAsia="zh-CN"/>
        </w:rPr>
        <w:t>三</w:t>
      </w:r>
      <w:r>
        <w:rPr>
          <w:rFonts w:hint="eastAsia" w:ascii="黑体" w:hAnsi="黑体" w:eastAsia="黑体" w:cs="黑体"/>
          <w:b/>
          <w:sz w:val="32"/>
          <w:szCs w:val="32"/>
        </w:rPr>
        <w:t>、 </w:t>
      </w:r>
      <w:r>
        <w:rPr>
          <w:rFonts w:hint="eastAsia" w:ascii="黑体" w:hAnsi="黑体" w:eastAsia="黑体" w:cs="黑体"/>
          <w:b/>
          <w:sz w:val="32"/>
          <w:szCs w:val="32"/>
          <w:lang w:eastAsia="zh-CN"/>
        </w:rPr>
        <w:t>预算收支及增减变化</w:t>
      </w:r>
      <w:r>
        <w:rPr>
          <w:rFonts w:hint="eastAsia" w:ascii="黑体" w:hAnsi="黑体" w:eastAsia="黑体" w:cs="黑体"/>
          <w:b/>
          <w:sz w:val="32"/>
          <w:szCs w:val="32"/>
        </w:rPr>
        <w:t>情况</w:t>
      </w:r>
      <w:r>
        <w:rPr>
          <w:rFonts w:hint="eastAsia" w:ascii="黑体" w:hAnsi="黑体" w:eastAsia="黑体" w:cs="黑体"/>
          <w:b/>
          <w:sz w:val="32"/>
          <w:szCs w:val="32"/>
        </w:rPr>
        <w:tab/>
      </w: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PAGEREF _Toc15720 \h </w:instrText>
      </w:r>
      <w:r>
        <w:rPr>
          <w:rFonts w:hint="eastAsia" w:ascii="黑体" w:hAnsi="黑体" w:eastAsia="黑体" w:cs="黑体"/>
          <w:b/>
          <w:sz w:val="32"/>
          <w:szCs w:val="32"/>
        </w:rPr>
        <w:fldChar w:fldCharType="separate"/>
      </w:r>
      <w:r>
        <w:rPr>
          <w:rFonts w:hint="eastAsia" w:ascii="黑体" w:hAnsi="黑体" w:eastAsia="黑体" w:cs="黑体"/>
          <w:b/>
          <w:sz w:val="32"/>
          <w:szCs w:val="32"/>
        </w:rPr>
        <w:t>6</w:t>
      </w:r>
      <w:r>
        <w:rPr>
          <w:rFonts w:hint="eastAsia" w:ascii="黑体" w:hAnsi="黑体" w:eastAsia="黑体" w:cs="黑体"/>
          <w:b/>
          <w:sz w:val="32"/>
          <w:szCs w:val="32"/>
        </w:rPr>
        <w:fldChar w:fldCharType="end"/>
      </w:r>
      <w:r>
        <w:rPr>
          <w:rFonts w:hint="eastAsia" w:ascii="黑体" w:hAnsi="黑体" w:eastAsia="黑体" w:cs="黑体"/>
          <w:b/>
          <w:sz w:val="32"/>
          <w:szCs w:val="32"/>
        </w:rPr>
        <w:fldChar w:fldCharType="end"/>
      </w:r>
    </w:p>
    <w:p>
      <w:pPr>
        <w:pStyle w:val="12"/>
        <w:tabs>
          <w:tab w:val="right" w:leader="dot" w:pos="8844"/>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_Toc8092 </w:instrText>
      </w:r>
      <w:r>
        <w:rPr>
          <w:rFonts w:hint="eastAsia" w:ascii="黑体" w:hAnsi="黑体" w:eastAsia="黑体" w:cs="黑体"/>
          <w:sz w:val="32"/>
          <w:szCs w:val="32"/>
        </w:rPr>
        <w:fldChar w:fldCharType="separate"/>
      </w:r>
      <w:r>
        <w:rPr>
          <w:rFonts w:hint="eastAsia" w:ascii="黑体" w:hAnsi="黑体" w:eastAsia="黑体" w:cs="黑体"/>
          <w:sz w:val="32"/>
          <w:szCs w:val="32"/>
        </w:rPr>
        <w:t>（一）202</w:t>
      </w:r>
      <w:r>
        <w:rPr>
          <w:rFonts w:hint="eastAsia" w:ascii="黑体" w:hAnsi="黑体" w:eastAsia="黑体" w:cs="黑体"/>
          <w:sz w:val="32"/>
          <w:szCs w:val="32"/>
          <w:lang w:val="en-US" w:eastAsia="zh-CN"/>
        </w:rPr>
        <w:t>2</w:t>
      </w:r>
      <w:r>
        <w:rPr>
          <w:rFonts w:hint="eastAsia" w:ascii="黑体" w:hAnsi="黑体" w:eastAsia="黑体" w:cs="黑体"/>
          <w:sz w:val="32"/>
          <w:szCs w:val="32"/>
        </w:rPr>
        <w:t>年部门收支预算总体情况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_Toc8092 \h </w:instrText>
      </w:r>
      <w:r>
        <w:rPr>
          <w:rFonts w:hint="eastAsia" w:ascii="黑体" w:hAnsi="黑体" w:eastAsia="黑体" w:cs="黑体"/>
          <w:sz w:val="32"/>
          <w:szCs w:val="32"/>
        </w:rPr>
        <w:fldChar w:fldCharType="separate"/>
      </w:r>
      <w:r>
        <w:rPr>
          <w:rFonts w:hint="eastAsia" w:ascii="黑体" w:hAnsi="黑体" w:eastAsia="黑体" w:cs="黑体"/>
          <w:sz w:val="32"/>
          <w:szCs w:val="32"/>
        </w:rPr>
        <w:t>6</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2"/>
        <w:tabs>
          <w:tab w:val="right" w:leader="dot" w:pos="8844"/>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_Toc10852 </w:instrText>
      </w:r>
      <w:r>
        <w:rPr>
          <w:rFonts w:hint="eastAsia" w:ascii="黑体" w:hAnsi="黑体" w:eastAsia="黑体" w:cs="黑体"/>
          <w:sz w:val="32"/>
          <w:szCs w:val="32"/>
        </w:rPr>
        <w:fldChar w:fldCharType="separate"/>
      </w:r>
      <w:r>
        <w:rPr>
          <w:rFonts w:hint="eastAsia" w:ascii="黑体" w:hAnsi="黑体" w:eastAsia="黑体" w:cs="黑体"/>
          <w:sz w:val="32"/>
          <w:szCs w:val="32"/>
        </w:rPr>
        <w:t>（二）</w:t>
      </w:r>
      <w:r>
        <w:rPr>
          <w:rFonts w:hint="eastAsia" w:ascii="黑体" w:hAnsi="黑体" w:eastAsia="黑体" w:cs="黑体"/>
          <w:sz w:val="32"/>
          <w:szCs w:val="32"/>
          <w:lang w:eastAsia="zh-CN"/>
        </w:rPr>
        <w:t>2022</w:t>
      </w:r>
      <w:r>
        <w:rPr>
          <w:rFonts w:hint="eastAsia" w:ascii="黑体" w:hAnsi="黑体" w:eastAsia="黑体" w:cs="黑体"/>
          <w:sz w:val="32"/>
          <w:szCs w:val="32"/>
        </w:rPr>
        <w:t>年财政拨款收支预算情况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_Toc10852 \h </w:instrText>
      </w:r>
      <w:r>
        <w:rPr>
          <w:rFonts w:hint="eastAsia" w:ascii="黑体" w:hAnsi="黑体" w:eastAsia="黑体" w:cs="黑体"/>
          <w:sz w:val="32"/>
          <w:szCs w:val="32"/>
        </w:rPr>
        <w:fldChar w:fldCharType="separate"/>
      </w:r>
      <w:r>
        <w:rPr>
          <w:rFonts w:hint="eastAsia" w:ascii="黑体" w:hAnsi="黑体" w:eastAsia="黑体" w:cs="黑体"/>
          <w:sz w:val="32"/>
          <w:szCs w:val="32"/>
        </w:rPr>
        <w:t>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2"/>
        <w:tabs>
          <w:tab w:val="right" w:leader="dot" w:pos="8844"/>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_Toc22869 </w:instrText>
      </w:r>
      <w:r>
        <w:rPr>
          <w:rFonts w:hint="eastAsia" w:ascii="黑体" w:hAnsi="黑体" w:eastAsia="黑体" w:cs="黑体"/>
          <w:sz w:val="32"/>
          <w:szCs w:val="32"/>
        </w:rPr>
        <w:fldChar w:fldCharType="separate"/>
      </w:r>
      <w:r>
        <w:rPr>
          <w:rFonts w:hint="eastAsia" w:ascii="黑体" w:hAnsi="黑体" w:eastAsia="黑体" w:cs="黑体"/>
          <w:sz w:val="32"/>
          <w:szCs w:val="32"/>
        </w:rPr>
        <w:t>（三）</w:t>
      </w:r>
      <w:r>
        <w:rPr>
          <w:rFonts w:hint="eastAsia" w:ascii="黑体" w:hAnsi="黑体" w:eastAsia="黑体" w:cs="黑体"/>
          <w:sz w:val="32"/>
          <w:szCs w:val="32"/>
          <w:lang w:eastAsia="zh-CN"/>
        </w:rPr>
        <w:t>2022</w:t>
      </w:r>
      <w:r>
        <w:rPr>
          <w:rFonts w:hint="eastAsia" w:ascii="黑体" w:hAnsi="黑体" w:eastAsia="黑体" w:cs="黑体"/>
          <w:sz w:val="32"/>
          <w:szCs w:val="32"/>
        </w:rPr>
        <w:t>年一般公共预算支出情况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_Toc22869 \h </w:instrText>
      </w:r>
      <w:r>
        <w:rPr>
          <w:rFonts w:hint="eastAsia" w:ascii="黑体" w:hAnsi="黑体" w:eastAsia="黑体" w:cs="黑体"/>
          <w:sz w:val="32"/>
          <w:szCs w:val="32"/>
        </w:rPr>
        <w:fldChar w:fldCharType="separate"/>
      </w:r>
      <w:r>
        <w:rPr>
          <w:rFonts w:hint="eastAsia" w:ascii="黑体" w:hAnsi="黑体" w:eastAsia="黑体" w:cs="黑体"/>
          <w:sz w:val="32"/>
          <w:szCs w:val="32"/>
        </w:rPr>
        <w:t>8</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2"/>
        <w:tabs>
          <w:tab w:val="right" w:leader="dot" w:pos="8844"/>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_Toc29780 </w:instrText>
      </w:r>
      <w:r>
        <w:rPr>
          <w:rFonts w:hint="eastAsia" w:ascii="黑体" w:hAnsi="黑体" w:eastAsia="黑体" w:cs="黑体"/>
          <w:sz w:val="32"/>
          <w:szCs w:val="32"/>
        </w:rPr>
        <w:fldChar w:fldCharType="separate"/>
      </w:r>
      <w:r>
        <w:rPr>
          <w:rFonts w:hint="eastAsia" w:ascii="黑体" w:hAnsi="黑体" w:eastAsia="黑体" w:cs="黑体"/>
          <w:sz w:val="32"/>
          <w:szCs w:val="32"/>
        </w:rPr>
        <w:t>（四）</w:t>
      </w:r>
      <w:r>
        <w:rPr>
          <w:rFonts w:hint="eastAsia" w:ascii="黑体" w:hAnsi="黑体" w:eastAsia="黑体" w:cs="黑体"/>
          <w:sz w:val="32"/>
          <w:szCs w:val="32"/>
          <w:lang w:eastAsia="zh-CN"/>
        </w:rPr>
        <w:t>2022</w:t>
      </w:r>
      <w:r>
        <w:rPr>
          <w:rFonts w:hint="eastAsia" w:ascii="黑体" w:hAnsi="黑体" w:eastAsia="黑体" w:cs="黑体"/>
          <w:sz w:val="32"/>
          <w:szCs w:val="32"/>
        </w:rPr>
        <w:t>年一般公共预算基本支出情况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_Toc29780 \h </w:instrText>
      </w:r>
      <w:r>
        <w:rPr>
          <w:rFonts w:hint="eastAsia" w:ascii="黑体" w:hAnsi="黑体" w:eastAsia="黑体" w:cs="黑体"/>
          <w:sz w:val="32"/>
          <w:szCs w:val="32"/>
        </w:rPr>
        <w:fldChar w:fldCharType="separate"/>
      </w:r>
      <w:r>
        <w:rPr>
          <w:rFonts w:hint="eastAsia" w:ascii="黑体" w:hAnsi="黑体" w:eastAsia="黑体" w:cs="黑体"/>
          <w:sz w:val="32"/>
          <w:szCs w:val="32"/>
        </w:rPr>
        <w:t>8</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1"/>
        <w:tabs>
          <w:tab w:val="right" w:leader="dot" w:pos="8844"/>
        </w:tabs>
        <w:rPr>
          <w:rFonts w:hint="eastAsia" w:ascii="黑体" w:hAnsi="黑体" w:eastAsia="黑体" w:cs="黑体"/>
          <w:b/>
          <w:sz w:val="32"/>
          <w:szCs w:val="32"/>
        </w:rPr>
      </w:pP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HYPERLINK \l _Toc10959 </w:instrText>
      </w:r>
      <w:r>
        <w:rPr>
          <w:rFonts w:hint="eastAsia" w:ascii="黑体" w:hAnsi="黑体" w:eastAsia="黑体" w:cs="黑体"/>
          <w:b/>
          <w:sz w:val="32"/>
          <w:szCs w:val="32"/>
        </w:rPr>
        <w:fldChar w:fldCharType="separate"/>
      </w:r>
      <w:r>
        <w:rPr>
          <w:rFonts w:hint="eastAsia" w:ascii="黑体" w:hAnsi="黑体" w:eastAsia="黑体" w:cs="黑体"/>
          <w:b/>
          <w:sz w:val="32"/>
          <w:szCs w:val="32"/>
          <w:lang w:eastAsia="zh-CN"/>
        </w:rPr>
        <w:t>四、机关运行经费安排情况</w:t>
      </w:r>
      <w:r>
        <w:rPr>
          <w:rFonts w:hint="eastAsia" w:ascii="黑体" w:hAnsi="黑体" w:eastAsia="黑体" w:cs="黑体"/>
          <w:b/>
          <w:sz w:val="32"/>
          <w:szCs w:val="32"/>
        </w:rPr>
        <w:tab/>
      </w: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PAGEREF _Toc10959 \h </w:instrText>
      </w:r>
      <w:r>
        <w:rPr>
          <w:rFonts w:hint="eastAsia" w:ascii="黑体" w:hAnsi="黑体" w:eastAsia="黑体" w:cs="黑体"/>
          <w:b/>
          <w:sz w:val="32"/>
          <w:szCs w:val="32"/>
        </w:rPr>
        <w:fldChar w:fldCharType="separate"/>
      </w:r>
      <w:r>
        <w:rPr>
          <w:rFonts w:hint="eastAsia" w:ascii="黑体" w:hAnsi="黑体" w:eastAsia="黑体" w:cs="黑体"/>
          <w:b/>
          <w:sz w:val="32"/>
          <w:szCs w:val="32"/>
        </w:rPr>
        <w:t>9</w:t>
      </w:r>
      <w:r>
        <w:rPr>
          <w:rFonts w:hint="eastAsia" w:ascii="黑体" w:hAnsi="黑体" w:eastAsia="黑体" w:cs="黑体"/>
          <w:b/>
          <w:sz w:val="32"/>
          <w:szCs w:val="32"/>
        </w:rPr>
        <w:fldChar w:fldCharType="end"/>
      </w:r>
      <w:r>
        <w:rPr>
          <w:rFonts w:hint="eastAsia" w:ascii="黑体" w:hAnsi="黑体" w:eastAsia="黑体" w:cs="黑体"/>
          <w:b/>
          <w:sz w:val="32"/>
          <w:szCs w:val="32"/>
        </w:rPr>
        <w:fldChar w:fldCharType="end"/>
      </w:r>
    </w:p>
    <w:p>
      <w:pPr>
        <w:pStyle w:val="11"/>
        <w:tabs>
          <w:tab w:val="right" w:leader="dot" w:pos="8844"/>
        </w:tabs>
        <w:rPr>
          <w:rFonts w:hint="eastAsia" w:ascii="黑体" w:hAnsi="黑体" w:eastAsia="黑体" w:cs="黑体"/>
          <w:b/>
          <w:sz w:val="32"/>
          <w:szCs w:val="32"/>
        </w:rPr>
      </w:pP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HYPERLINK \l _Toc13352 </w:instrText>
      </w:r>
      <w:r>
        <w:rPr>
          <w:rFonts w:hint="eastAsia" w:ascii="黑体" w:hAnsi="黑体" w:eastAsia="黑体" w:cs="黑体"/>
          <w:b/>
          <w:sz w:val="32"/>
          <w:szCs w:val="32"/>
        </w:rPr>
        <w:fldChar w:fldCharType="separate"/>
      </w:r>
      <w:r>
        <w:rPr>
          <w:rFonts w:hint="eastAsia" w:ascii="黑体" w:hAnsi="黑体" w:eastAsia="黑体" w:cs="黑体"/>
          <w:b/>
          <w:sz w:val="32"/>
          <w:szCs w:val="32"/>
          <w:lang w:eastAsia="zh-CN"/>
        </w:rPr>
        <w:t>五、一般公共预算“三公”经费及增减变化情况</w:t>
      </w:r>
      <w:r>
        <w:rPr>
          <w:rFonts w:hint="eastAsia" w:ascii="黑体" w:hAnsi="黑体" w:eastAsia="黑体" w:cs="黑体"/>
          <w:b/>
          <w:sz w:val="32"/>
          <w:szCs w:val="32"/>
        </w:rPr>
        <w:tab/>
      </w: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PAGEREF _Toc13352 \h </w:instrText>
      </w:r>
      <w:r>
        <w:rPr>
          <w:rFonts w:hint="eastAsia" w:ascii="黑体" w:hAnsi="黑体" w:eastAsia="黑体" w:cs="黑体"/>
          <w:b/>
          <w:sz w:val="32"/>
          <w:szCs w:val="32"/>
        </w:rPr>
        <w:fldChar w:fldCharType="separate"/>
      </w:r>
      <w:r>
        <w:rPr>
          <w:rFonts w:hint="eastAsia" w:ascii="黑体" w:hAnsi="黑体" w:eastAsia="黑体" w:cs="黑体"/>
          <w:b/>
          <w:sz w:val="32"/>
          <w:szCs w:val="32"/>
        </w:rPr>
        <w:t>9</w:t>
      </w:r>
      <w:r>
        <w:rPr>
          <w:rFonts w:hint="eastAsia" w:ascii="黑体" w:hAnsi="黑体" w:eastAsia="黑体" w:cs="黑体"/>
          <w:b/>
          <w:sz w:val="32"/>
          <w:szCs w:val="32"/>
        </w:rPr>
        <w:fldChar w:fldCharType="end"/>
      </w:r>
      <w:r>
        <w:rPr>
          <w:rFonts w:hint="eastAsia" w:ascii="黑体" w:hAnsi="黑体" w:eastAsia="黑体" w:cs="黑体"/>
          <w:b/>
          <w:sz w:val="32"/>
          <w:szCs w:val="32"/>
        </w:rPr>
        <w:fldChar w:fldCharType="end"/>
      </w:r>
    </w:p>
    <w:p>
      <w:pPr>
        <w:pStyle w:val="11"/>
        <w:tabs>
          <w:tab w:val="right" w:leader="dot" w:pos="8844"/>
        </w:tabs>
        <w:rPr>
          <w:rFonts w:hint="eastAsia" w:ascii="黑体" w:hAnsi="黑体" w:eastAsia="黑体" w:cs="黑体"/>
          <w:b/>
          <w:sz w:val="32"/>
          <w:szCs w:val="32"/>
        </w:rPr>
      </w:pP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HYPERLINK \l _Toc2095 </w:instrText>
      </w:r>
      <w:r>
        <w:rPr>
          <w:rFonts w:hint="eastAsia" w:ascii="黑体" w:hAnsi="黑体" w:eastAsia="黑体" w:cs="黑体"/>
          <w:b/>
          <w:sz w:val="32"/>
          <w:szCs w:val="32"/>
        </w:rPr>
        <w:fldChar w:fldCharType="separate"/>
      </w:r>
      <w:r>
        <w:rPr>
          <w:rFonts w:hint="eastAsia" w:ascii="黑体" w:hAnsi="黑体" w:eastAsia="黑体" w:cs="黑体"/>
          <w:b/>
          <w:sz w:val="32"/>
          <w:szCs w:val="32"/>
          <w:lang w:eastAsia="zh-CN"/>
        </w:rPr>
        <w:t>六、政府采购预算安排情况</w:t>
      </w:r>
      <w:r>
        <w:rPr>
          <w:rFonts w:hint="eastAsia" w:ascii="黑体" w:hAnsi="黑体" w:eastAsia="黑体" w:cs="黑体"/>
          <w:b/>
          <w:sz w:val="32"/>
          <w:szCs w:val="32"/>
        </w:rPr>
        <w:tab/>
      </w: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PAGEREF _Toc2095 \h </w:instrText>
      </w:r>
      <w:r>
        <w:rPr>
          <w:rFonts w:hint="eastAsia" w:ascii="黑体" w:hAnsi="黑体" w:eastAsia="黑体" w:cs="黑体"/>
          <w:b/>
          <w:sz w:val="32"/>
          <w:szCs w:val="32"/>
        </w:rPr>
        <w:fldChar w:fldCharType="separate"/>
      </w:r>
      <w:r>
        <w:rPr>
          <w:rFonts w:hint="eastAsia" w:ascii="黑体" w:hAnsi="黑体" w:eastAsia="黑体" w:cs="黑体"/>
          <w:b/>
          <w:sz w:val="32"/>
          <w:szCs w:val="32"/>
        </w:rPr>
        <w:t>10</w:t>
      </w:r>
      <w:r>
        <w:rPr>
          <w:rFonts w:hint="eastAsia" w:ascii="黑体" w:hAnsi="黑体" w:eastAsia="黑体" w:cs="黑体"/>
          <w:b/>
          <w:sz w:val="32"/>
          <w:szCs w:val="32"/>
        </w:rPr>
        <w:fldChar w:fldCharType="end"/>
      </w:r>
      <w:r>
        <w:rPr>
          <w:rFonts w:hint="eastAsia" w:ascii="黑体" w:hAnsi="黑体" w:eastAsia="黑体" w:cs="黑体"/>
          <w:b/>
          <w:sz w:val="32"/>
          <w:szCs w:val="32"/>
        </w:rPr>
        <w:fldChar w:fldCharType="end"/>
      </w:r>
    </w:p>
    <w:p>
      <w:pPr>
        <w:pStyle w:val="11"/>
        <w:tabs>
          <w:tab w:val="right" w:leader="dot" w:pos="8844"/>
        </w:tabs>
        <w:rPr>
          <w:rFonts w:hint="eastAsia" w:ascii="黑体" w:hAnsi="黑体" w:eastAsia="黑体" w:cs="黑体"/>
          <w:b/>
          <w:sz w:val="32"/>
          <w:szCs w:val="32"/>
        </w:rPr>
      </w:pP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HYPERLINK \l _Toc6299 </w:instrText>
      </w:r>
      <w:r>
        <w:rPr>
          <w:rFonts w:hint="eastAsia" w:ascii="黑体" w:hAnsi="黑体" w:eastAsia="黑体" w:cs="黑体"/>
          <w:b/>
          <w:sz w:val="32"/>
          <w:szCs w:val="32"/>
        </w:rPr>
        <w:fldChar w:fldCharType="separate"/>
      </w:r>
      <w:r>
        <w:rPr>
          <w:rFonts w:hint="eastAsia" w:ascii="黑体" w:hAnsi="黑体" w:eastAsia="黑体" w:cs="黑体"/>
          <w:b/>
          <w:sz w:val="32"/>
          <w:szCs w:val="32"/>
          <w:lang w:eastAsia="zh-CN"/>
        </w:rPr>
        <w:t>七、国有资产占有情况</w:t>
      </w:r>
      <w:r>
        <w:rPr>
          <w:rFonts w:hint="eastAsia" w:ascii="黑体" w:hAnsi="黑体" w:eastAsia="黑体" w:cs="黑体"/>
          <w:b/>
          <w:sz w:val="32"/>
          <w:szCs w:val="32"/>
        </w:rPr>
        <w:tab/>
      </w: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PAGEREF _Toc6299 \h </w:instrText>
      </w:r>
      <w:r>
        <w:rPr>
          <w:rFonts w:hint="eastAsia" w:ascii="黑体" w:hAnsi="黑体" w:eastAsia="黑体" w:cs="黑体"/>
          <w:b/>
          <w:sz w:val="32"/>
          <w:szCs w:val="32"/>
        </w:rPr>
        <w:fldChar w:fldCharType="separate"/>
      </w:r>
      <w:r>
        <w:rPr>
          <w:rFonts w:hint="eastAsia" w:ascii="黑体" w:hAnsi="黑体" w:eastAsia="黑体" w:cs="黑体"/>
          <w:b/>
          <w:sz w:val="32"/>
          <w:szCs w:val="32"/>
        </w:rPr>
        <w:t>10</w:t>
      </w:r>
      <w:r>
        <w:rPr>
          <w:rFonts w:hint="eastAsia" w:ascii="黑体" w:hAnsi="黑体" w:eastAsia="黑体" w:cs="黑体"/>
          <w:b/>
          <w:sz w:val="32"/>
          <w:szCs w:val="32"/>
        </w:rPr>
        <w:fldChar w:fldCharType="end"/>
      </w:r>
      <w:r>
        <w:rPr>
          <w:rFonts w:hint="eastAsia" w:ascii="黑体" w:hAnsi="黑体" w:eastAsia="黑体" w:cs="黑体"/>
          <w:b/>
          <w:sz w:val="32"/>
          <w:szCs w:val="32"/>
        </w:rPr>
        <w:fldChar w:fldCharType="end"/>
      </w:r>
    </w:p>
    <w:p>
      <w:pPr>
        <w:pStyle w:val="11"/>
        <w:tabs>
          <w:tab w:val="right" w:leader="dot" w:pos="8844"/>
        </w:tabs>
        <w:rPr>
          <w:rFonts w:hint="eastAsia" w:ascii="黑体" w:hAnsi="黑体" w:eastAsia="黑体" w:cs="黑体"/>
          <w:b/>
          <w:sz w:val="32"/>
          <w:szCs w:val="32"/>
        </w:rPr>
      </w:pP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HYPERLINK \l _Toc27586 </w:instrText>
      </w:r>
      <w:r>
        <w:rPr>
          <w:rFonts w:hint="eastAsia" w:ascii="黑体" w:hAnsi="黑体" w:eastAsia="黑体" w:cs="黑体"/>
          <w:b/>
          <w:sz w:val="32"/>
          <w:szCs w:val="32"/>
        </w:rPr>
        <w:fldChar w:fldCharType="separate"/>
      </w:r>
      <w:r>
        <w:rPr>
          <w:rFonts w:hint="eastAsia" w:ascii="黑体" w:hAnsi="黑体" w:eastAsia="黑体" w:cs="黑体"/>
          <w:b/>
          <w:sz w:val="32"/>
          <w:szCs w:val="32"/>
          <w:lang w:eastAsia="zh-CN"/>
        </w:rPr>
        <w:t>八、重点项目预算绩效情况</w:t>
      </w:r>
      <w:r>
        <w:rPr>
          <w:rFonts w:hint="eastAsia" w:ascii="黑体" w:hAnsi="黑体" w:eastAsia="黑体" w:cs="黑体"/>
          <w:b/>
          <w:sz w:val="32"/>
          <w:szCs w:val="32"/>
        </w:rPr>
        <w:tab/>
      </w: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PAGEREF _Toc27586 \h </w:instrText>
      </w:r>
      <w:r>
        <w:rPr>
          <w:rFonts w:hint="eastAsia" w:ascii="黑体" w:hAnsi="黑体" w:eastAsia="黑体" w:cs="黑体"/>
          <w:b/>
          <w:sz w:val="32"/>
          <w:szCs w:val="32"/>
        </w:rPr>
        <w:fldChar w:fldCharType="separate"/>
      </w:r>
      <w:r>
        <w:rPr>
          <w:rFonts w:hint="eastAsia" w:ascii="黑体" w:hAnsi="黑体" w:eastAsia="黑体" w:cs="黑体"/>
          <w:b/>
          <w:sz w:val="32"/>
          <w:szCs w:val="32"/>
        </w:rPr>
        <w:t>10</w:t>
      </w:r>
      <w:r>
        <w:rPr>
          <w:rFonts w:hint="eastAsia" w:ascii="黑体" w:hAnsi="黑体" w:eastAsia="黑体" w:cs="黑体"/>
          <w:b/>
          <w:sz w:val="32"/>
          <w:szCs w:val="32"/>
        </w:rPr>
        <w:fldChar w:fldCharType="end"/>
      </w:r>
      <w:r>
        <w:rPr>
          <w:rFonts w:hint="eastAsia" w:ascii="黑体" w:hAnsi="黑体" w:eastAsia="黑体" w:cs="黑体"/>
          <w:b/>
          <w:sz w:val="32"/>
          <w:szCs w:val="32"/>
        </w:rPr>
        <w:fldChar w:fldCharType="end"/>
      </w:r>
    </w:p>
    <w:p>
      <w:pPr>
        <w:pStyle w:val="11"/>
        <w:tabs>
          <w:tab w:val="right" w:leader="dot" w:pos="8844"/>
        </w:tabs>
        <w:rPr>
          <w:rFonts w:hint="eastAsia" w:ascii="黑体" w:hAnsi="黑体" w:eastAsia="黑体" w:cs="黑体"/>
          <w:b/>
          <w:sz w:val="32"/>
          <w:szCs w:val="32"/>
        </w:rPr>
      </w:pP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HYPERLINK \l _Toc10042 </w:instrText>
      </w:r>
      <w:r>
        <w:rPr>
          <w:rFonts w:hint="eastAsia" w:ascii="黑体" w:hAnsi="黑体" w:eastAsia="黑体" w:cs="黑体"/>
          <w:b/>
          <w:sz w:val="32"/>
          <w:szCs w:val="32"/>
        </w:rPr>
        <w:fldChar w:fldCharType="separate"/>
      </w:r>
      <w:r>
        <w:rPr>
          <w:rFonts w:hint="eastAsia" w:ascii="黑体" w:hAnsi="黑体" w:eastAsia="黑体" w:cs="黑体"/>
          <w:b/>
          <w:sz w:val="32"/>
          <w:szCs w:val="32"/>
          <w:lang w:eastAsia="zh-CN"/>
        </w:rPr>
        <w:t xml:space="preserve">九、 </w:t>
      </w:r>
      <w:r>
        <w:rPr>
          <w:rFonts w:hint="eastAsia" w:ascii="黑体" w:hAnsi="黑体" w:eastAsia="黑体" w:cs="黑体"/>
          <w:b/>
          <w:sz w:val="32"/>
          <w:szCs w:val="32"/>
        </w:rPr>
        <w:t>其他</w:t>
      </w:r>
      <w:r>
        <w:rPr>
          <w:rFonts w:hint="eastAsia" w:ascii="黑体" w:hAnsi="黑体" w:eastAsia="黑体" w:cs="黑体"/>
          <w:b/>
          <w:sz w:val="32"/>
          <w:szCs w:val="32"/>
          <w:lang w:eastAsia="zh-CN"/>
        </w:rPr>
        <w:t>需要说明的情况</w:t>
      </w:r>
      <w:r>
        <w:rPr>
          <w:rFonts w:hint="eastAsia" w:ascii="黑体" w:hAnsi="黑体" w:eastAsia="黑体" w:cs="黑体"/>
          <w:b/>
          <w:sz w:val="32"/>
          <w:szCs w:val="32"/>
        </w:rPr>
        <w:tab/>
      </w: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PAGEREF _Toc10042 \h </w:instrText>
      </w:r>
      <w:r>
        <w:rPr>
          <w:rFonts w:hint="eastAsia" w:ascii="黑体" w:hAnsi="黑体" w:eastAsia="黑体" w:cs="黑体"/>
          <w:b/>
          <w:sz w:val="32"/>
          <w:szCs w:val="32"/>
        </w:rPr>
        <w:fldChar w:fldCharType="separate"/>
      </w:r>
      <w:r>
        <w:rPr>
          <w:rFonts w:hint="eastAsia" w:ascii="黑体" w:hAnsi="黑体" w:eastAsia="黑体" w:cs="黑体"/>
          <w:b/>
          <w:sz w:val="32"/>
          <w:szCs w:val="32"/>
        </w:rPr>
        <w:t>11</w:t>
      </w:r>
      <w:r>
        <w:rPr>
          <w:rFonts w:hint="eastAsia" w:ascii="黑体" w:hAnsi="黑体" w:eastAsia="黑体" w:cs="黑体"/>
          <w:b/>
          <w:sz w:val="32"/>
          <w:szCs w:val="32"/>
        </w:rPr>
        <w:fldChar w:fldCharType="end"/>
      </w:r>
      <w:r>
        <w:rPr>
          <w:rFonts w:hint="eastAsia" w:ascii="黑体" w:hAnsi="黑体" w:eastAsia="黑体" w:cs="黑体"/>
          <w:b/>
          <w:sz w:val="32"/>
          <w:szCs w:val="32"/>
        </w:rPr>
        <w:fldChar w:fldCharType="end"/>
      </w:r>
    </w:p>
    <w:p>
      <w:pPr>
        <w:pStyle w:val="11"/>
        <w:tabs>
          <w:tab w:val="right" w:leader="dot" w:pos="8844"/>
        </w:tabs>
        <w:rPr>
          <w:rFonts w:hint="eastAsia" w:ascii="黑体" w:hAnsi="黑体" w:eastAsia="黑体" w:cs="黑体"/>
          <w:b/>
          <w:sz w:val="28"/>
          <w:szCs w:val="28"/>
        </w:rPr>
      </w:pP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HYPERLINK \l _Toc12988 </w:instrText>
      </w:r>
      <w:r>
        <w:rPr>
          <w:rFonts w:hint="eastAsia" w:ascii="黑体" w:hAnsi="黑体" w:eastAsia="黑体" w:cs="黑体"/>
          <w:b/>
          <w:sz w:val="32"/>
          <w:szCs w:val="32"/>
        </w:rPr>
        <w:fldChar w:fldCharType="separate"/>
      </w:r>
      <w:r>
        <w:rPr>
          <w:rFonts w:hint="eastAsia" w:ascii="黑体" w:hAnsi="黑体" w:eastAsia="黑体" w:cs="黑体"/>
          <w:b/>
          <w:sz w:val="32"/>
          <w:szCs w:val="32"/>
          <w:lang w:eastAsia="zh-CN"/>
        </w:rPr>
        <w:t>十</w:t>
      </w:r>
      <w:r>
        <w:rPr>
          <w:rFonts w:hint="eastAsia" w:ascii="黑体" w:hAnsi="黑体" w:eastAsia="黑体" w:cs="黑体"/>
          <w:b/>
          <w:sz w:val="32"/>
          <w:szCs w:val="32"/>
        </w:rPr>
        <w:t>、</w:t>
      </w:r>
      <w:r>
        <w:rPr>
          <w:rFonts w:hint="eastAsia" w:ascii="黑体" w:hAnsi="黑体" w:eastAsia="黑体" w:cs="黑体"/>
          <w:b/>
          <w:sz w:val="32"/>
          <w:szCs w:val="32"/>
          <w:lang w:eastAsia="zh-CN"/>
        </w:rPr>
        <w:t>专业</w:t>
      </w:r>
      <w:r>
        <w:rPr>
          <w:rFonts w:hint="eastAsia" w:ascii="黑体" w:hAnsi="黑体" w:eastAsia="黑体" w:cs="黑体"/>
          <w:b/>
          <w:sz w:val="32"/>
          <w:szCs w:val="32"/>
        </w:rPr>
        <w:t>名词解释</w:t>
      </w:r>
      <w:r>
        <w:rPr>
          <w:rFonts w:hint="eastAsia" w:ascii="黑体" w:hAnsi="黑体" w:eastAsia="黑体" w:cs="黑体"/>
          <w:b/>
          <w:sz w:val="32"/>
          <w:szCs w:val="32"/>
        </w:rPr>
        <w:tab/>
      </w:r>
      <w:r>
        <w:rPr>
          <w:rFonts w:hint="eastAsia" w:ascii="黑体" w:hAnsi="黑体" w:eastAsia="黑体" w:cs="黑体"/>
          <w:b/>
          <w:sz w:val="32"/>
          <w:szCs w:val="32"/>
        </w:rPr>
        <w:fldChar w:fldCharType="begin"/>
      </w:r>
      <w:r>
        <w:rPr>
          <w:rFonts w:hint="eastAsia" w:ascii="黑体" w:hAnsi="黑体" w:eastAsia="黑体" w:cs="黑体"/>
          <w:b/>
          <w:sz w:val="32"/>
          <w:szCs w:val="32"/>
        </w:rPr>
        <w:instrText xml:space="preserve"> PAGEREF _Toc12988 \h </w:instrText>
      </w:r>
      <w:r>
        <w:rPr>
          <w:rFonts w:hint="eastAsia" w:ascii="黑体" w:hAnsi="黑体" w:eastAsia="黑体" w:cs="黑体"/>
          <w:b/>
          <w:sz w:val="32"/>
          <w:szCs w:val="32"/>
        </w:rPr>
        <w:fldChar w:fldCharType="separate"/>
      </w:r>
      <w:r>
        <w:rPr>
          <w:rFonts w:hint="eastAsia" w:ascii="黑体" w:hAnsi="黑体" w:eastAsia="黑体" w:cs="黑体"/>
          <w:b/>
          <w:sz w:val="32"/>
          <w:szCs w:val="32"/>
        </w:rPr>
        <w:t>11</w:t>
      </w:r>
      <w:r>
        <w:rPr>
          <w:rFonts w:hint="eastAsia" w:ascii="黑体" w:hAnsi="黑体" w:eastAsia="黑体" w:cs="黑体"/>
          <w:b/>
          <w:sz w:val="32"/>
          <w:szCs w:val="32"/>
        </w:rPr>
        <w:fldChar w:fldCharType="end"/>
      </w:r>
      <w:r>
        <w:rPr>
          <w:rFonts w:hint="eastAsia" w:ascii="黑体" w:hAnsi="黑体" w:eastAsia="黑体" w:cs="黑体"/>
          <w:b/>
          <w:sz w:val="32"/>
          <w:szCs w:val="32"/>
        </w:rPr>
        <w:fldChar w:fldCharType="end"/>
      </w:r>
    </w:p>
    <w:p>
      <w:pPr>
        <w:rPr>
          <w:rFonts w:hint="eastAsia" w:ascii="黑体" w:hAnsi="黑体" w:eastAsia="黑体" w:cs="黑体"/>
          <w:b/>
          <w:sz w:val="28"/>
          <w:szCs w:val="28"/>
        </w:rPr>
      </w:pPr>
      <w:r>
        <w:rPr>
          <w:rFonts w:hint="eastAsia" w:ascii="黑体" w:hAnsi="黑体" w:eastAsia="黑体" w:cs="黑体"/>
          <w:b/>
          <w:sz w:val="28"/>
          <w:szCs w:val="28"/>
        </w:rPr>
        <w:br w:type="page"/>
      </w:r>
    </w:p>
    <w:p>
      <w:pPr>
        <w:keepNext w:val="0"/>
        <w:keepLines w:val="0"/>
        <w:pageBreakBefore w:val="0"/>
        <w:kinsoku/>
        <w:wordWrap/>
        <w:overflowPunct/>
        <w:topLinePunct w:val="0"/>
        <w:autoSpaceDE/>
        <w:autoSpaceDN/>
        <w:bidi w:val="0"/>
        <w:adjustRightInd/>
        <w:snapToGrid/>
        <w:spacing w:line="540" w:lineRule="exact"/>
        <w:textAlignment w:val="auto"/>
        <w:rPr>
          <w:rStyle w:val="13"/>
          <w:rFonts w:hint="eastAsia"/>
          <w:lang w:eastAsia="zh-CN"/>
        </w:rPr>
      </w:pPr>
      <w:r>
        <w:rPr>
          <w:rFonts w:hint="eastAsia" w:ascii="黑体" w:hAnsi="黑体" w:eastAsia="黑体" w:cs="黑体"/>
          <w:b/>
          <w:sz w:val="28"/>
          <w:szCs w:val="28"/>
        </w:rPr>
        <w:fldChar w:fldCharType="end"/>
      </w:r>
      <w:bookmarkStart w:id="1" w:name="_Toc29171"/>
      <w:r>
        <w:rPr>
          <w:rStyle w:val="13"/>
          <w:rFonts w:hint="eastAsia"/>
        </w:rPr>
        <w:t>一、</w:t>
      </w:r>
      <w:r>
        <w:rPr>
          <w:rStyle w:val="13"/>
          <w:rFonts w:hint="eastAsia"/>
          <w:lang w:eastAsia="zh-CN"/>
        </w:rPr>
        <w:t>单位主要职责</w:t>
      </w:r>
      <w:bookmarkEnd w:id="1"/>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孝感市孝南区人民法院是国家审判机关，在地域管辖或指定集中管辖范围内依法独立行使审判权。对区人民代表大会及其常务委员会负责并报告工作，其主要职责是：</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（1）依法审判法律、法规规定的由基层人民法院管辖的刑事、民事、经济、行政等一审案件。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（2）依照法律监督程序,审判不服法院生效裁判的各类申诉和申请再审的案件;审理上级人民法院指令再审的各类案件。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（3）审判上级人民法院交由审判的案件。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（4）执行本院已经发生法律效力的判决、裁定以及国家行政机关申请执行的案件和外地法院委托执行的案件，法律法规需由人民法院执行的案件。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5）负责本院的思想政治工作;按照《中华人民共和国法官法》、《中华人民共和国公务员法》的规定和职责要求，管理人民法院的法官、书记员、司法警察、司法鉴定人员及司法行政人员；承办有关奖惩工作；协助抓好法院工作人员学历教育和专业培训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（6）协助区委、区人大做好本院有关人员的考察考核工作;提请区人大常委会任免本院的副院长、审判委员会委员、庭长、副庭长、审判员。</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（7）按照区纪委、监察委员会和上级法院的要求，做好本院的内部监察工作。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（8）负责本院的司法行政工作，管理本院的有关经费和物质装备工作加强本院的审判庭、人民法庭建设和信息化建设。做好有关文印、统计等资料工作和司法技术鉴定工作。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（9）调查研究审判工作中的法律政策及疑难问题，提出解决疑难问题的办法和意见，针对案件审理、执行中发现的问题提出司法建议。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（10）负责本院的司法警务工作和审判法庭的警戒和安全保卫工作。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（11）参与社会治安综合治理，指导基层人民调解工作，在审判工作中宣传法制，教育公民自觉遵守宪法、法律。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（12）承办其他应由本法院负责的工作。</w:t>
      </w:r>
    </w:p>
    <w:p>
      <w:pPr>
        <w:pStyle w:val="2"/>
        <w:bidi w:val="0"/>
        <w:outlineLvl w:val="0"/>
        <w:rPr>
          <w:rFonts w:hint="eastAsia"/>
        </w:rPr>
      </w:pPr>
      <w:bookmarkStart w:id="2" w:name="_Toc12001"/>
      <w:r>
        <w:rPr>
          <w:rFonts w:hint="eastAsia"/>
          <w:lang w:eastAsia="zh-CN"/>
        </w:rPr>
        <w:t>二、单位</w:t>
      </w:r>
      <w:r>
        <w:rPr>
          <w:rFonts w:hint="eastAsia"/>
        </w:rPr>
        <w:t>机构设置情况</w:t>
      </w:r>
      <w:bookmarkEnd w:id="2"/>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根据改革的统一部署，为贯彻落实突出以审判为中心、科学设置审判业务机构、合理整合非审判业务机构的改革要求，结合本院审判职责和工作需要，设置10个内设机构，其中，审判业务部门6个，综合业务部门1个，行政管理部门3个。</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ascii="仿宋_GB2312" w:eastAsia="仿宋_GB2312"/>
          <w:sz w:val="32"/>
          <w:szCs w:val="32"/>
        </w:rPr>
      </w:pPr>
      <w:bookmarkStart w:id="3" w:name="_Toc23589"/>
      <w:r>
        <w:rPr>
          <w:rFonts w:hint="eastAsia" w:ascii="仿宋_GB2312" w:eastAsia="仿宋_GB2312"/>
          <w:sz w:val="32"/>
          <w:szCs w:val="32"/>
        </w:rPr>
        <w:t>1.立案庭（诉讼服务中心）</w:t>
      </w:r>
      <w:bookmarkEnd w:id="3"/>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负责本院登记立案、立案审查和分案工作，承担繁简分流、先行调解任务；办理诉前保全、不予受理、再审立案审查、司法救助等案件；提供材料收转、案件查询、法律咨询等诉讼服务；办理检察建议及其他部门意见回复工作；办理对外委托鉴定、评估、审计、拍卖等司法鉴定工作；接受外地法院委托送达、调查、保全等事项；以及其他相关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ascii="仿宋_GB2312" w:eastAsia="仿宋_GB2312"/>
          <w:sz w:val="32"/>
          <w:szCs w:val="32"/>
        </w:rPr>
      </w:pPr>
      <w:bookmarkStart w:id="4" w:name="_Toc29338"/>
      <w:r>
        <w:rPr>
          <w:rFonts w:hint="eastAsia" w:ascii="仿宋_GB2312" w:eastAsia="仿宋_GB2312"/>
          <w:sz w:val="32"/>
          <w:szCs w:val="32"/>
        </w:rPr>
        <w:t>2.刑事审判庭（未成年人案件综合审判庭）</w:t>
      </w:r>
      <w:bookmarkEnd w:id="4"/>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负责依法审理法律规定由本院管辖的第一审刑事案件；依法审理上级法院指定管辖、发回重审及其他人民法院移送的刑事案件；依法审理法律规定由本院管辖的当事人是未成年人的刑事案件和涉及未成年人的民事、行政案件；以及其他相关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ascii="仿宋_GB2312" w:eastAsia="仿宋_GB2312"/>
          <w:sz w:val="32"/>
          <w:szCs w:val="32"/>
        </w:rPr>
      </w:pPr>
      <w:bookmarkStart w:id="5" w:name="_Toc13610"/>
      <w:r>
        <w:rPr>
          <w:rFonts w:hint="eastAsia" w:ascii="仿宋_GB2312" w:eastAsia="仿宋_GB2312"/>
          <w:sz w:val="32"/>
          <w:szCs w:val="32"/>
        </w:rPr>
        <w:t>3.民事审判第一庭</w:t>
      </w:r>
      <w:bookmarkEnd w:id="5"/>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负责依法审理法律规定由本院管辖的第一审家事、侵权、物权纠纷，劳动争议和涉军、涉外等民事案件；依法审理上级法院指定管辖、发回重审及其他人民法院移送的相关民事案件；指导人民法庭工作；以及其他相关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ascii="仿宋_GB2312" w:eastAsia="仿宋_GB2312"/>
          <w:sz w:val="32"/>
          <w:szCs w:val="32"/>
        </w:rPr>
      </w:pPr>
      <w:bookmarkStart w:id="6" w:name="_Toc31133"/>
      <w:r>
        <w:rPr>
          <w:rFonts w:hint="eastAsia" w:ascii="仿宋_GB2312" w:eastAsia="仿宋_GB2312"/>
          <w:sz w:val="32"/>
          <w:szCs w:val="32"/>
        </w:rPr>
        <w:t>4.民事审判第二庭</w:t>
      </w:r>
      <w:bookmarkEnd w:id="6"/>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负责依法审理法律规定由本院管辖的第一审民商事、破产等案件；依法审理上级法院指定管辖、发回重审及其他人民法院移送的相关民事案件；以及其他相关工作。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ascii="仿宋_GB2312" w:eastAsia="仿宋_GB2312"/>
          <w:sz w:val="32"/>
          <w:szCs w:val="32"/>
        </w:rPr>
      </w:pPr>
      <w:bookmarkStart w:id="7" w:name="_Toc28169"/>
      <w:r>
        <w:rPr>
          <w:rFonts w:hint="eastAsia" w:ascii="仿宋_GB2312" w:eastAsia="仿宋_GB2312"/>
          <w:sz w:val="32"/>
          <w:szCs w:val="32"/>
        </w:rPr>
        <w:t>5.综合审判庭</w:t>
      </w:r>
      <w:bookmarkEnd w:id="7"/>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负责依法审理法律规定应由本院管辖的第一审行政、国家赔偿和相关申诉、再审案件；依法审理上级法院指定管辖、发回重审和其他人民法院移送的行政及相关申诉、再审案件；审查非诉行政执行案件；审理为平衡各审判庭任务量分流出的部分案件；以及其他相关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ascii="仿宋_GB2312" w:eastAsia="仿宋_GB2312"/>
          <w:sz w:val="32"/>
          <w:szCs w:val="32"/>
        </w:rPr>
      </w:pPr>
      <w:bookmarkStart w:id="8" w:name="_Toc22761"/>
      <w:r>
        <w:rPr>
          <w:rFonts w:hint="eastAsia" w:ascii="仿宋_GB2312" w:eastAsia="仿宋_GB2312"/>
          <w:sz w:val="32"/>
          <w:szCs w:val="32"/>
        </w:rPr>
        <w:t>6.执行局</w:t>
      </w:r>
      <w:bookmarkEnd w:id="8"/>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负责依法办理已经发生法律效力的民事、行政案件判决和裁定执行事项及刑事案件判决和裁定中关于财产部分的执行事项；办理法律规定由本院执行的其他法律文书的执行事项；统一协调、管理、监督本院的执行工作；以及其他相关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ascii="仿宋_GB2312" w:eastAsia="仿宋_GB2312"/>
          <w:sz w:val="32"/>
          <w:szCs w:val="32"/>
        </w:rPr>
      </w:pPr>
      <w:bookmarkStart w:id="9" w:name="_Toc22419"/>
      <w:r>
        <w:rPr>
          <w:rFonts w:hint="eastAsia" w:ascii="仿宋_GB2312" w:eastAsia="仿宋_GB2312"/>
          <w:sz w:val="32"/>
          <w:szCs w:val="32"/>
        </w:rPr>
        <w:t>7.政治部（机关党委、监察室）</w:t>
      </w:r>
      <w:bookmarkEnd w:id="9"/>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负责本院干警思想政治教育和业务培训工作；按照权限管理法官、法官助理、执行员、书记员、司法警察、司法鉴定人员、司法行政人员等；协同上级法院及主管部门管理机构设置、人员编制工作；承担党的建设、群团和老干部管理、人民陪审员管理、计划生育等工作；开展审务督查、司法巡查、法官惩戒等工作；以及其他相关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ascii="仿宋_GB2312" w:eastAsia="仿宋_GB2312"/>
          <w:sz w:val="32"/>
          <w:szCs w:val="32"/>
        </w:rPr>
      </w:pPr>
      <w:bookmarkStart w:id="10" w:name="_Toc5801"/>
      <w:r>
        <w:rPr>
          <w:rFonts w:hint="eastAsia" w:ascii="仿宋_GB2312" w:eastAsia="仿宋_GB2312"/>
          <w:sz w:val="32"/>
          <w:szCs w:val="32"/>
        </w:rPr>
        <w:t>8.综合办公室</w:t>
      </w:r>
      <w:bookmarkEnd w:id="10"/>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负责协助院领导组织、协调、处理司法政务工作；承担综合性办文办会、文秘、机要、保密、档案、代表委员联络、决议事项督办、财务经费管理、国有资产管理、后勤装备物资保障、基础设施建设、信息化建设等工作；以及其他相关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ascii="仿宋_GB2312" w:eastAsia="仿宋_GB2312"/>
          <w:sz w:val="32"/>
          <w:szCs w:val="32"/>
        </w:rPr>
      </w:pPr>
      <w:bookmarkStart w:id="11" w:name="_Toc32091"/>
      <w:r>
        <w:rPr>
          <w:rFonts w:hint="eastAsia" w:ascii="仿宋_GB2312" w:eastAsia="仿宋_GB2312"/>
          <w:sz w:val="32"/>
          <w:szCs w:val="32"/>
        </w:rPr>
        <w:t>9.审判管理办公室（研究室）</w:t>
      </w:r>
      <w:bookmarkEnd w:id="11"/>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负责本院案件评查、审判流程管理、审判业绩评价、司法统计、审判委员会事务等审判管理工作；督办裁判文书上网、庭审直播等司法公开工作；研究审判工作中的法律政策问题，开展相关调研工作；以及其他相关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ascii="仿宋_GB2312" w:eastAsia="仿宋_GB2312"/>
          <w:sz w:val="32"/>
          <w:szCs w:val="32"/>
        </w:rPr>
      </w:pPr>
      <w:bookmarkStart w:id="12" w:name="_Toc7637"/>
      <w:r>
        <w:rPr>
          <w:rFonts w:hint="eastAsia" w:ascii="仿宋_GB2312" w:eastAsia="仿宋_GB2312"/>
          <w:sz w:val="32"/>
          <w:szCs w:val="32"/>
        </w:rPr>
        <w:t>10.司法警察大队</w:t>
      </w:r>
      <w:bookmarkEnd w:id="12"/>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负责本院安全保卫、应急处置、提押刑事被告人、值庭警卫、武器装备使用管理工作；协助执行死刑和拘传、拘留等强制措施；协助送达法律文书；协助执行有关案件；以及其他相关工作。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孝感市孝南区人民法院</w:t>
      </w:r>
      <w:r>
        <w:rPr>
          <w:rFonts w:hint="eastAsia" w:ascii="仿宋_GB2312" w:eastAsia="仿宋_GB2312"/>
          <w:sz w:val="32"/>
          <w:szCs w:val="32"/>
          <w:lang w:eastAsia="zh-CN"/>
        </w:rPr>
        <w:t>下辖</w:t>
      </w:r>
      <w:r>
        <w:rPr>
          <w:rFonts w:hint="eastAsia" w:ascii="仿宋_GB2312"/>
          <w:sz w:val="32"/>
          <w:szCs w:val="32"/>
        </w:rPr>
        <w:t>澴</w:t>
      </w:r>
      <w:r>
        <w:rPr>
          <w:rFonts w:hint="eastAsia" w:ascii="仿宋_GB2312" w:eastAsia="仿宋_GB2312"/>
          <w:sz w:val="32"/>
          <w:szCs w:val="32"/>
        </w:rPr>
        <w:t>城人民法庭、卧龙人民法庭、杨店人民法庭、朱湖人民法庭、祝站人民法庭、肖港人民法庭；高新区巡回法庭、临空人民法庭、新铺人民法庭、毛陈人民法庭，为孝感市孝南区人民法院派出机构。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我院无独立核算的下属单位。</w:t>
      </w:r>
      <w:r>
        <w:rPr>
          <w:rFonts w:hint="eastAsia" w:eastAsia="仿宋_GB2312"/>
          <w:sz w:val="32"/>
          <w:szCs w:val="32"/>
        </w:rPr>
        <w:t>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从预算单位构成看，纳入本部门</w:t>
      </w:r>
      <w:r>
        <w:rPr>
          <w:rFonts w:hint="eastAsia" w:ascii="仿宋_GB2312" w:eastAsia="仿宋_GB2312"/>
          <w:sz w:val="32"/>
          <w:szCs w:val="32"/>
          <w:lang w:eastAsia="zh-CN"/>
        </w:rPr>
        <w:t>2022</w:t>
      </w:r>
      <w:r>
        <w:rPr>
          <w:rFonts w:hint="eastAsia" w:ascii="仿宋_GB2312" w:eastAsia="仿宋_GB2312"/>
          <w:sz w:val="32"/>
          <w:szCs w:val="32"/>
        </w:rPr>
        <w:t>年部门汇总预算编制范围的预算单位共计1家，即孝感市孝南区人民法院。</w:t>
      </w:r>
    </w:p>
    <w:p>
      <w:pPr>
        <w:pStyle w:val="2"/>
        <w:bidi w:val="0"/>
        <w:outlineLvl w:val="0"/>
      </w:pPr>
      <w:bookmarkStart w:id="13" w:name="_Toc15720"/>
      <w:r>
        <w:rPr>
          <w:rFonts w:hint="eastAsia"/>
          <w:lang w:eastAsia="zh-CN"/>
        </w:rPr>
        <w:t>三</w:t>
      </w:r>
      <w:r>
        <w:rPr>
          <w:rFonts w:hint="eastAsia"/>
        </w:rPr>
        <w:t>、 </w:t>
      </w:r>
      <w:r>
        <w:rPr>
          <w:rFonts w:hint="eastAsia"/>
          <w:lang w:eastAsia="zh-CN"/>
        </w:rPr>
        <w:t>预算收支及增减变化</w:t>
      </w:r>
      <w:r>
        <w:rPr>
          <w:rFonts w:hint="eastAsia"/>
        </w:rPr>
        <w:t>情况</w:t>
      </w:r>
      <w:bookmarkEnd w:id="13"/>
    </w:p>
    <w:p>
      <w:pPr>
        <w:keepNext w:val="0"/>
        <w:keepLines w:val="0"/>
        <w:pageBreakBefore w:val="0"/>
        <w:kinsoku/>
        <w:wordWrap/>
        <w:overflowPunct/>
        <w:topLinePunct w:val="0"/>
        <w:autoSpaceDE/>
        <w:autoSpaceDN/>
        <w:bidi w:val="0"/>
        <w:adjustRightInd/>
        <w:snapToGrid/>
        <w:spacing w:line="540" w:lineRule="exact"/>
        <w:textAlignment w:val="auto"/>
        <w:outlineLvl w:val="1"/>
        <w:rPr>
          <w:rFonts w:ascii="楷体_GB2312" w:eastAsia="楷体_GB2312"/>
          <w:b/>
          <w:sz w:val="32"/>
          <w:szCs w:val="32"/>
        </w:rPr>
      </w:pPr>
      <w:bookmarkStart w:id="14" w:name="_Toc8092"/>
      <w:r>
        <w:rPr>
          <w:rFonts w:hint="eastAsia" w:ascii="楷体_GB2312" w:eastAsia="楷体_GB2312"/>
          <w:b/>
          <w:sz w:val="32"/>
          <w:szCs w:val="32"/>
        </w:rPr>
        <w:t>（一）202</w:t>
      </w:r>
      <w:r>
        <w:rPr>
          <w:rFonts w:hint="eastAsia" w:ascii="楷体_GB2312" w:eastAsia="楷体_GB2312"/>
          <w:b/>
          <w:sz w:val="32"/>
          <w:szCs w:val="32"/>
          <w:lang w:val="en-US" w:eastAsia="zh-CN"/>
        </w:rPr>
        <w:t>2</w:t>
      </w:r>
      <w:r>
        <w:rPr>
          <w:rFonts w:hint="eastAsia" w:ascii="楷体_GB2312" w:eastAsia="楷体_GB2312"/>
          <w:b/>
          <w:sz w:val="32"/>
          <w:szCs w:val="32"/>
        </w:rPr>
        <w:t>年部门收支预算总体情况</w:t>
      </w:r>
      <w:bookmarkEnd w:id="14"/>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1、202</w:t>
      </w:r>
      <w:r>
        <w:rPr>
          <w:rFonts w:hint="eastAsia" w:ascii="仿宋_GB2312" w:eastAsia="仿宋_GB2312"/>
          <w:sz w:val="32"/>
          <w:szCs w:val="32"/>
          <w:lang w:val="en-US" w:eastAsia="zh-CN"/>
        </w:rPr>
        <w:t>2</w:t>
      </w:r>
      <w:r>
        <w:rPr>
          <w:rFonts w:hint="eastAsia" w:ascii="仿宋_GB2312" w:eastAsia="仿宋_GB2312"/>
          <w:sz w:val="32"/>
          <w:szCs w:val="32"/>
        </w:rPr>
        <w:t>年部门收入预算情况</w:t>
      </w:r>
      <w:r>
        <w:rPr>
          <w:rFonts w:hint="eastAsia" w:eastAsia="仿宋_GB2312"/>
          <w:sz w:val="32"/>
          <w:szCs w:val="32"/>
        </w:rPr>
        <w:t>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孝感市孝南区人民法院</w:t>
      </w:r>
      <w:r>
        <w:rPr>
          <w:rFonts w:hint="eastAsia" w:ascii="仿宋_GB2312" w:eastAsia="仿宋_GB2312"/>
          <w:sz w:val="32"/>
          <w:szCs w:val="32"/>
          <w:lang w:eastAsia="zh-CN"/>
        </w:rPr>
        <w:t>2022</w:t>
      </w:r>
      <w:r>
        <w:rPr>
          <w:rFonts w:hint="eastAsia" w:ascii="仿宋_GB2312" w:eastAsia="仿宋_GB2312"/>
          <w:sz w:val="32"/>
          <w:szCs w:val="32"/>
        </w:rPr>
        <w:t>年度收入、支出预算总计</w:t>
      </w:r>
      <w:r>
        <w:rPr>
          <w:rFonts w:hint="eastAsia" w:ascii="仿宋_GB2312" w:eastAsia="仿宋_GB2312"/>
          <w:sz w:val="32"/>
          <w:szCs w:val="32"/>
          <w:lang w:val="en-US" w:eastAsia="zh-CN"/>
        </w:rPr>
        <w:t>4518.98万元</w:t>
      </w:r>
      <w:r>
        <w:rPr>
          <w:rFonts w:hint="eastAsia" w:ascii="仿宋_GB2312" w:eastAsia="仿宋_GB2312"/>
          <w:sz w:val="32"/>
          <w:szCs w:val="32"/>
        </w:rPr>
        <w:t>，与上年相比收、支预算总计</w:t>
      </w:r>
      <w:r>
        <w:rPr>
          <w:rFonts w:hint="eastAsia" w:ascii="仿宋_GB2312" w:eastAsia="仿宋_GB2312"/>
          <w:sz w:val="32"/>
          <w:szCs w:val="32"/>
          <w:lang w:eastAsia="zh-CN"/>
        </w:rPr>
        <w:t>减少</w:t>
      </w:r>
      <w:r>
        <w:rPr>
          <w:rFonts w:hint="eastAsia" w:ascii="仿宋_GB2312" w:eastAsia="仿宋_GB2312"/>
          <w:sz w:val="32"/>
          <w:szCs w:val="32"/>
          <w:lang w:val="en-US" w:eastAsia="zh-CN"/>
        </w:rPr>
        <w:t>124.43万元</w:t>
      </w:r>
      <w:r>
        <w:rPr>
          <w:rFonts w:hint="eastAsia" w:ascii="仿宋_GB2312" w:eastAsia="仿宋_GB2312"/>
          <w:sz w:val="32"/>
          <w:szCs w:val="32"/>
        </w:rPr>
        <w:t>。其中：收入预算总计</w:t>
      </w:r>
      <w:r>
        <w:rPr>
          <w:rFonts w:hint="eastAsia" w:ascii="仿宋_GB2312" w:eastAsia="仿宋_GB2312"/>
          <w:sz w:val="32"/>
          <w:szCs w:val="32"/>
          <w:lang w:val="en-US" w:eastAsia="zh-CN"/>
        </w:rPr>
        <w:t>4518.98万元</w:t>
      </w:r>
      <w:r>
        <w:rPr>
          <w:rFonts w:hint="eastAsia" w:ascii="仿宋_GB2312" w:eastAsia="仿宋_GB2312"/>
          <w:sz w:val="32"/>
          <w:szCs w:val="32"/>
        </w:rPr>
        <w:t>。包括：财政拨款收入预算总计</w:t>
      </w:r>
      <w:r>
        <w:rPr>
          <w:rFonts w:hint="eastAsia" w:ascii="仿宋_GB2312" w:eastAsia="仿宋_GB2312"/>
          <w:sz w:val="32"/>
          <w:szCs w:val="32"/>
          <w:lang w:val="en-US" w:eastAsia="zh-CN"/>
        </w:rPr>
        <w:t>3944.98万元</w:t>
      </w:r>
      <w:r>
        <w:rPr>
          <w:rFonts w:hint="eastAsia" w:ascii="仿宋_GB2312" w:eastAsia="仿宋_GB2312"/>
          <w:sz w:val="32"/>
          <w:szCs w:val="32"/>
        </w:rPr>
        <w:t>。一般公共预算收入预算</w:t>
      </w:r>
      <w:r>
        <w:rPr>
          <w:rFonts w:hint="eastAsia" w:ascii="仿宋_GB2312" w:eastAsia="仿宋_GB2312"/>
          <w:sz w:val="32"/>
          <w:szCs w:val="32"/>
          <w:lang w:val="en-US" w:eastAsia="zh-CN"/>
        </w:rPr>
        <w:t>3944.98万元</w:t>
      </w:r>
      <w:r>
        <w:rPr>
          <w:rFonts w:hint="eastAsia" w:ascii="仿宋_GB2312" w:eastAsia="仿宋_GB2312"/>
          <w:sz w:val="32"/>
          <w:szCs w:val="32"/>
        </w:rPr>
        <w:t>，与上年相比</w:t>
      </w:r>
      <w:r>
        <w:rPr>
          <w:rFonts w:hint="eastAsia" w:ascii="仿宋_GB2312" w:eastAsia="仿宋_GB2312"/>
          <w:sz w:val="32"/>
          <w:szCs w:val="32"/>
          <w:lang w:eastAsia="zh-CN"/>
        </w:rPr>
        <w:t>增加</w:t>
      </w:r>
      <w:r>
        <w:rPr>
          <w:rFonts w:hint="eastAsia" w:ascii="仿宋_GB2312" w:eastAsia="仿宋_GB2312"/>
          <w:sz w:val="32"/>
          <w:szCs w:val="32"/>
          <w:lang w:val="en-US" w:eastAsia="zh-CN"/>
        </w:rPr>
        <w:t>155.67万元</w:t>
      </w:r>
      <w:r>
        <w:rPr>
          <w:rFonts w:hint="eastAsia" w:ascii="仿宋_GB2312" w:eastAsia="仿宋_GB2312"/>
          <w:sz w:val="32"/>
          <w:szCs w:val="32"/>
        </w:rPr>
        <w:t>。其他资金收入预算总计</w:t>
      </w:r>
      <w:r>
        <w:rPr>
          <w:rFonts w:hint="eastAsia" w:ascii="仿宋_GB2312" w:eastAsia="仿宋_GB2312"/>
          <w:sz w:val="32"/>
          <w:szCs w:val="32"/>
          <w:lang w:val="en-US" w:eastAsia="zh-CN"/>
        </w:rPr>
        <w:t>574万元</w:t>
      </w:r>
      <w:r>
        <w:rPr>
          <w:rFonts w:hint="eastAsia" w:ascii="仿宋_GB2312" w:eastAsia="仿宋_GB2312"/>
          <w:sz w:val="32"/>
          <w:szCs w:val="32"/>
        </w:rPr>
        <w:t>。与上年相比</w:t>
      </w:r>
      <w:r>
        <w:rPr>
          <w:rFonts w:hint="eastAsia" w:ascii="仿宋_GB2312" w:eastAsia="仿宋_GB2312"/>
          <w:sz w:val="32"/>
          <w:szCs w:val="32"/>
          <w:lang w:eastAsia="zh-CN"/>
        </w:rPr>
        <w:t>减少</w:t>
      </w:r>
      <w:r>
        <w:rPr>
          <w:rFonts w:hint="eastAsia" w:ascii="仿宋_GB2312" w:eastAsia="仿宋_GB2312"/>
          <w:sz w:val="32"/>
          <w:szCs w:val="32"/>
          <w:lang w:val="en-US" w:eastAsia="zh-CN"/>
        </w:rPr>
        <w:t>280.10</w:t>
      </w:r>
      <w:r>
        <w:rPr>
          <w:rFonts w:hint="eastAsia" w:ascii="仿宋_GB2312" w:eastAsia="仿宋_GB2312"/>
          <w:sz w:val="32"/>
          <w:szCs w:val="32"/>
        </w:rPr>
        <w:t>万元。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2022</w:t>
      </w:r>
      <w:r>
        <w:rPr>
          <w:rFonts w:hint="eastAsia" w:ascii="仿宋_GB2312" w:eastAsia="仿宋_GB2312"/>
          <w:sz w:val="32"/>
          <w:szCs w:val="32"/>
        </w:rPr>
        <w:t>年部门支出预算情况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年孝感市孝南区人民法院支出预算总计</w:t>
      </w:r>
      <w:r>
        <w:rPr>
          <w:rFonts w:hint="eastAsia" w:ascii="仿宋_GB2312" w:eastAsia="仿宋_GB2312"/>
          <w:sz w:val="32"/>
          <w:szCs w:val="32"/>
          <w:lang w:val="en-US" w:eastAsia="zh-CN"/>
        </w:rPr>
        <w:t>4518.98万元</w:t>
      </w:r>
      <w:r>
        <w:rPr>
          <w:rFonts w:hint="eastAsia" w:ascii="仿宋_GB2312" w:eastAsia="仿宋_GB2312"/>
          <w:sz w:val="32"/>
          <w:szCs w:val="32"/>
        </w:rPr>
        <w:t>。包括：1．公共安全（类）支出</w:t>
      </w:r>
      <w:r>
        <w:rPr>
          <w:rFonts w:hint="eastAsia" w:ascii="仿宋_GB2312" w:eastAsia="仿宋_GB2312"/>
          <w:sz w:val="32"/>
          <w:szCs w:val="32"/>
          <w:lang w:val="en-US" w:eastAsia="zh-CN"/>
        </w:rPr>
        <w:t>4294.28万元</w:t>
      </w:r>
      <w:r>
        <w:rPr>
          <w:rFonts w:hint="eastAsia" w:ascii="仿宋_GB2312" w:eastAsia="仿宋_GB2312"/>
          <w:sz w:val="32"/>
          <w:szCs w:val="32"/>
        </w:rPr>
        <w:t>，主要用于法院人员工资、津贴、公务用车、水电等行政运行支出；差旅费、邮寄费、印刷费等办案业务性支出；为机关正常运行提供的物业管理等支出。与上年相比</w:t>
      </w:r>
      <w:r>
        <w:rPr>
          <w:rFonts w:hint="eastAsia" w:ascii="仿宋_GB2312" w:eastAsia="仿宋_GB2312"/>
          <w:sz w:val="32"/>
          <w:szCs w:val="32"/>
          <w:lang w:eastAsia="zh-CN"/>
        </w:rPr>
        <w:t>减少</w:t>
      </w:r>
      <w:r>
        <w:rPr>
          <w:rFonts w:hint="eastAsia" w:ascii="仿宋_GB2312" w:eastAsia="仿宋_GB2312"/>
          <w:sz w:val="32"/>
          <w:szCs w:val="32"/>
          <w:lang w:val="en-US" w:eastAsia="zh-CN"/>
        </w:rPr>
        <w:t>124.43</w:t>
      </w:r>
      <w:r>
        <w:rPr>
          <w:rFonts w:hint="eastAsia" w:ascii="仿宋_GB2312" w:eastAsia="仿宋_GB2312"/>
          <w:sz w:val="32"/>
          <w:szCs w:val="32"/>
        </w:rPr>
        <w:t>万元。2.社会保障与就业支出224.70万元，该项目支出范围为法院工作人员的由单位承担的养老社保缴费，与上年相比</w:t>
      </w:r>
      <w:r>
        <w:rPr>
          <w:rFonts w:hint="eastAsia" w:ascii="仿宋_GB2312" w:eastAsia="仿宋_GB2312"/>
          <w:sz w:val="32"/>
          <w:szCs w:val="32"/>
          <w:lang w:eastAsia="zh-CN"/>
        </w:rPr>
        <w:t>持平</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3、部门预算收支增减变化情况说明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年部门收支预算为</w:t>
      </w:r>
      <w:r>
        <w:rPr>
          <w:rFonts w:hint="eastAsia" w:ascii="仿宋_GB2312" w:eastAsia="仿宋_GB2312"/>
          <w:sz w:val="32"/>
          <w:szCs w:val="32"/>
          <w:lang w:val="en-US" w:eastAsia="zh-CN"/>
        </w:rPr>
        <w:t>4518.98</w:t>
      </w:r>
      <w:r>
        <w:rPr>
          <w:rFonts w:hint="eastAsia" w:ascii="仿宋_GB2312" w:eastAsia="仿宋_GB2312"/>
          <w:sz w:val="32"/>
          <w:szCs w:val="32"/>
        </w:rPr>
        <w:t>万元，与202</w:t>
      </w:r>
      <w:r>
        <w:rPr>
          <w:rFonts w:hint="eastAsia" w:ascii="仿宋_GB2312" w:eastAsia="仿宋_GB2312"/>
          <w:sz w:val="32"/>
          <w:szCs w:val="32"/>
          <w:lang w:val="en-US" w:eastAsia="zh-CN"/>
        </w:rPr>
        <w:t>1</w:t>
      </w:r>
      <w:r>
        <w:rPr>
          <w:rFonts w:hint="eastAsia" w:ascii="仿宋_GB2312" w:eastAsia="仿宋_GB2312"/>
          <w:sz w:val="32"/>
          <w:szCs w:val="32"/>
        </w:rPr>
        <w:t>年相比下降</w:t>
      </w:r>
      <w:r>
        <w:rPr>
          <w:rFonts w:hint="eastAsia" w:ascii="仿宋_GB2312" w:eastAsia="仿宋_GB2312"/>
          <w:sz w:val="32"/>
          <w:szCs w:val="32"/>
          <w:lang w:val="en-US" w:eastAsia="zh-CN"/>
        </w:rPr>
        <w:t>0.60</w:t>
      </w:r>
      <w:r>
        <w:rPr>
          <w:rFonts w:hint="eastAsia" w:ascii="仿宋_GB2312" w:eastAsia="仿宋_GB2312"/>
          <w:sz w:val="32"/>
          <w:szCs w:val="32"/>
        </w:rPr>
        <w:t>%，下降的主要原因：一是202</w:t>
      </w:r>
      <w:r>
        <w:rPr>
          <w:rFonts w:hint="eastAsia" w:ascii="仿宋_GB2312" w:eastAsia="仿宋_GB2312"/>
          <w:sz w:val="32"/>
          <w:szCs w:val="32"/>
          <w:lang w:val="en-US" w:eastAsia="zh-CN"/>
        </w:rPr>
        <w:t>1</w:t>
      </w:r>
      <w:r>
        <w:rPr>
          <w:rFonts w:hint="eastAsia" w:ascii="仿宋_GB2312" w:eastAsia="仿宋_GB2312"/>
          <w:sz w:val="32"/>
          <w:szCs w:val="32"/>
        </w:rPr>
        <w:t>年，孝南区法院积极采取有效措施加强预算执行，因此编报</w:t>
      </w:r>
      <w:r>
        <w:rPr>
          <w:rFonts w:hint="eastAsia" w:ascii="仿宋_GB2312" w:eastAsia="仿宋_GB2312"/>
          <w:sz w:val="32"/>
          <w:szCs w:val="32"/>
          <w:lang w:eastAsia="zh-CN"/>
        </w:rPr>
        <w:t>2022</w:t>
      </w:r>
      <w:r>
        <w:rPr>
          <w:rFonts w:hint="eastAsia" w:ascii="仿宋_GB2312" w:eastAsia="仿宋_GB2312"/>
          <w:sz w:val="32"/>
          <w:szCs w:val="32"/>
        </w:rPr>
        <w:t>年年初预算，基本养老保险单位缴费比例从原规定的20%下降至16%，孝南区法院相应社会保障和就业预算安排减少；二是孝南区法院</w:t>
      </w:r>
      <w:r>
        <w:rPr>
          <w:rFonts w:hint="eastAsia" w:ascii="仿宋_GB2312" w:eastAsia="仿宋_GB2312"/>
          <w:sz w:val="32"/>
          <w:szCs w:val="32"/>
          <w:lang w:eastAsia="zh-CN"/>
        </w:rPr>
        <w:t>2022</w:t>
      </w:r>
      <w:r>
        <w:rPr>
          <w:rFonts w:hint="eastAsia" w:ascii="仿宋_GB2312" w:eastAsia="仿宋_GB2312"/>
          <w:sz w:val="32"/>
          <w:szCs w:val="32"/>
        </w:rPr>
        <w:t>年“两庭”建设项目减少，预算内基建投资拨款预算相应减少；三是在职人员退休等相关经费预算相应减少。</w:t>
      </w:r>
    </w:p>
    <w:p>
      <w:pPr>
        <w:keepNext w:val="0"/>
        <w:keepLines w:val="0"/>
        <w:pageBreakBefore w:val="0"/>
        <w:kinsoku/>
        <w:wordWrap/>
        <w:overflowPunct/>
        <w:topLinePunct w:val="0"/>
        <w:autoSpaceDE/>
        <w:autoSpaceDN/>
        <w:bidi w:val="0"/>
        <w:adjustRightInd/>
        <w:snapToGrid/>
        <w:spacing w:line="540" w:lineRule="exact"/>
        <w:textAlignment w:val="auto"/>
        <w:outlineLvl w:val="1"/>
        <w:rPr>
          <w:rFonts w:ascii="楷体_GB2312" w:eastAsia="楷体_GB2312"/>
          <w:b/>
          <w:sz w:val="32"/>
          <w:szCs w:val="32"/>
        </w:rPr>
      </w:pPr>
      <w:bookmarkStart w:id="15" w:name="_Toc10852"/>
      <w:r>
        <w:rPr>
          <w:rFonts w:hint="eastAsia" w:ascii="楷体_GB2312" w:eastAsia="楷体_GB2312"/>
          <w:b/>
          <w:sz w:val="32"/>
          <w:szCs w:val="32"/>
        </w:rPr>
        <w:t>（二）</w:t>
      </w:r>
      <w:r>
        <w:rPr>
          <w:rFonts w:hint="eastAsia" w:ascii="楷体_GB2312" w:eastAsia="楷体_GB2312"/>
          <w:b/>
          <w:sz w:val="32"/>
          <w:szCs w:val="32"/>
          <w:lang w:eastAsia="zh-CN"/>
        </w:rPr>
        <w:t>2022</w:t>
      </w:r>
      <w:r>
        <w:rPr>
          <w:rFonts w:hint="eastAsia" w:ascii="楷体_GB2312" w:eastAsia="楷体_GB2312"/>
          <w:b/>
          <w:sz w:val="32"/>
          <w:szCs w:val="32"/>
        </w:rPr>
        <w:t>年财政拨款收支预算情况</w:t>
      </w:r>
      <w:bookmarkEnd w:id="15"/>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孝感市孝南区人民法院本年收入预算合计</w:t>
      </w:r>
      <w:r>
        <w:rPr>
          <w:rFonts w:hint="eastAsia" w:ascii="仿宋_GB2312" w:eastAsia="仿宋_GB2312"/>
          <w:sz w:val="32"/>
          <w:szCs w:val="32"/>
          <w:lang w:val="en-US" w:eastAsia="zh-CN"/>
        </w:rPr>
        <w:t>4518.98</w:t>
      </w:r>
      <w:r>
        <w:rPr>
          <w:rFonts w:hint="eastAsia" w:ascii="仿宋_GB2312" w:eastAsia="仿宋_GB2312"/>
          <w:sz w:val="32"/>
          <w:szCs w:val="32"/>
        </w:rPr>
        <w:t>万元，其中：一般公共预算收入</w:t>
      </w:r>
      <w:r>
        <w:rPr>
          <w:rFonts w:hint="eastAsia" w:ascii="仿宋_GB2312" w:eastAsia="仿宋_GB2312"/>
          <w:sz w:val="32"/>
          <w:szCs w:val="32"/>
          <w:lang w:val="en-US" w:eastAsia="zh-CN"/>
        </w:rPr>
        <w:t>3944.98</w:t>
      </w:r>
      <w:r>
        <w:rPr>
          <w:rFonts w:hint="eastAsia" w:ascii="仿宋_GB2312" w:eastAsia="仿宋_GB2312"/>
          <w:sz w:val="32"/>
          <w:szCs w:val="32"/>
        </w:rPr>
        <w:t>万元，占</w:t>
      </w:r>
      <w:r>
        <w:rPr>
          <w:rFonts w:hint="eastAsia" w:ascii="仿宋_GB2312" w:eastAsia="仿宋_GB2312"/>
          <w:sz w:val="32"/>
          <w:szCs w:val="32"/>
          <w:lang w:val="en-US" w:eastAsia="zh-CN"/>
        </w:rPr>
        <w:t>87.29</w:t>
      </w:r>
      <w:r>
        <w:rPr>
          <w:rFonts w:hint="eastAsia" w:ascii="仿宋_GB2312" w:eastAsia="仿宋_GB2312"/>
          <w:sz w:val="32"/>
          <w:szCs w:val="32"/>
        </w:rPr>
        <w:t>%；其他收入</w:t>
      </w:r>
      <w:r>
        <w:rPr>
          <w:rFonts w:hint="eastAsia" w:ascii="仿宋_GB2312" w:eastAsia="仿宋_GB2312"/>
          <w:sz w:val="32"/>
          <w:szCs w:val="32"/>
          <w:lang w:val="en-US" w:eastAsia="zh-CN"/>
        </w:rPr>
        <w:t>574</w:t>
      </w:r>
      <w:r>
        <w:rPr>
          <w:rFonts w:hint="eastAsia" w:ascii="仿宋_GB2312" w:eastAsia="仿宋_GB2312"/>
          <w:sz w:val="32"/>
          <w:szCs w:val="32"/>
        </w:rPr>
        <w:t>万元，占1</w:t>
      </w:r>
      <w:r>
        <w:rPr>
          <w:rFonts w:hint="eastAsia" w:ascii="仿宋_GB2312" w:eastAsia="仿宋_GB2312"/>
          <w:sz w:val="32"/>
          <w:szCs w:val="32"/>
          <w:lang w:val="en-US" w:eastAsia="zh-CN"/>
        </w:rPr>
        <w:t>2.71</w:t>
      </w:r>
      <w:r>
        <w:rPr>
          <w:rFonts w:hint="eastAsia" w:ascii="仿宋_GB2312" w:eastAsia="仿宋_GB2312"/>
          <w:sz w:val="32"/>
          <w:szCs w:val="32"/>
        </w:rPr>
        <w:t>%，其中：</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楷体_GB2312" w:eastAsia="楷体_GB2312"/>
          <w:b/>
          <w:sz w:val="32"/>
          <w:szCs w:val="32"/>
        </w:rPr>
      </w:pPr>
      <w:r>
        <w:rPr>
          <w:rFonts w:hint="eastAsia" w:ascii="楷体_GB2312" w:eastAsia="楷体_GB2312"/>
          <w:b/>
          <w:sz w:val="32"/>
          <w:szCs w:val="32"/>
        </w:rPr>
        <w:t>1、公共安全支出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（1）行政运行支出</w:t>
      </w:r>
      <w:r>
        <w:rPr>
          <w:rFonts w:hint="eastAsia" w:ascii="仿宋_GB2312" w:eastAsia="仿宋_GB2312"/>
          <w:sz w:val="32"/>
          <w:szCs w:val="32"/>
          <w:lang w:val="en-US" w:eastAsia="zh-CN"/>
        </w:rPr>
        <w:t>2989.38万元</w:t>
      </w:r>
      <w:r>
        <w:rPr>
          <w:rFonts w:hint="eastAsia" w:ascii="仿宋_GB2312" w:eastAsia="仿宋_GB2312"/>
          <w:sz w:val="32"/>
          <w:szCs w:val="32"/>
        </w:rPr>
        <w:t>，与上年相比</w:t>
      </w:r>
      <w:r>
        <w:rPr>
          <w:rFonts w:hint="eastAsia" w:ascii="仿宋_GB2312" w:eastAsia="仿宋_GB2312"/>
          <w:sz w:val="32"/>
          <w:szCs w:val="32"/>
          <w:lang w:eastAsia="zh-CN"/>
        </w:rPr>
        <w:t>减少</w:t>
      </w:r>
      <w:r>
        <w:rPr>
          <w:rFonts w:hint="eastAsia" w:ascii="仿宋_GB2312" w:eastAsia="仿宋_GB2312"/>
          <w:sz w:val="32"/>
          <w:szCs w:val="32"/>
          <w:lang w:val="en-US" w:eastAsia="zh-CN"/>
        </w:rPr>
        <w:t>98.35</w:t>
      </w:r>
      <w:r>
        <w:rPr>
          <w:rFonts w:hint="eastAsia" w:ascii="仿宋_GB2312" w:eastAsia="仿宋_GB2312"/>
          <w:sz w:val="32"/>
          <w:szCs w:val="32"/>
        </w:rPr>
        <w:t>万元。主要原因是进一步压减一般性日常公务开支。</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（2）一般行政管理事务支出</w:t>
      </w:r>
      <w:r>
        <w:rPr>
          <w:rFonts w:hint="eastAsia" w:ascii="仿宋_GB2312" w:eastAsia="仿宋_GB2312"/>
          <w:sz w:val="32"/>
          <w:szCs w:val="32"/>
          <w:lang w:val="en-US" w:eastAsia="zh-CN"/>
        </w:rPr>
        <w:t>168.75万元</w:t>
      </w:r>
      <w:r>
        <w:rPr>
          <w:rFonts w:hint="eastAsia" w:ascii="仿宋_GB2312" w:eastAsia="仿宋_GB2312"/>
          <w:sz w:val="32"/>
          <w:szCs w:val="32"/>
        </w:rPr>
        <w:t>，与上年相比</w:t>
      </w:r>
      <w:r>
        <w:rPr>
          <w:rFonts w:hint="eastAsia" w:ascii="仿宋_GB2312" w:eastAsia="仿宋_GB2312"/>
          <w:sz w:val="32"/>
          <w:szCs w:val="32"/>
          <w:lang w:eastAsia="zh-CN"/>
        </w:rPr>
        <w:t>增加</w:t>
      </w:r>
      <w:r>
        <w:rPr>
          <w:rFonts w:hint="eastAsia" w:ascii="仿宋_GB2312" w:eastAsia="仿宋_GB2312"/>
          <w:sz w:val="32"/>
          <w:szCs w:val="32"/>
          <w:lang w:val="en-US" w:eastAsia="zh-CN"/>
        </w:rPr>
        <w:t>2.03</w:t>
      </w:r>
      <w:r>
        <w:rPr>
          <w:rFonts w:hint="eastAsia" w:ascii="仿宋_GB2312" w:eastAsia="仿宋_GB2312"/>
          <w:sz w:val="32"/>
          <w:szCs w:val="32"/>
        </w:rPr>
        <w:t>万元，</w:t>
      </w:r>
      <w:r>
        <w:rPr>
          <w:rFonts w:hint="eastAsia" w:ascii="仿宋_GB2312" w:eastAsia="仿宋_GB2312"/>
          <w:sz w:val="32"/>
          <w:szCs w:val="32"/>
          <w:lang w:eastAsia="zh-CN"/>
        </w:rPr>
        <w:t>增幅</w:t>
      </w:r>
      <w:r>
        <w:rPr>
          <w:rFonts w:hint="eastAsia" w:ascii="仿宋_GB2312" w:eastAsia="仿宋_GB2312"/>
          <w:sz w:val="32"/>
          <w:szCs w:val="32"/>
          <w:lang w:val="en-US" w:eastAsia="zh-CN"/>
        </w:rPr>
        <w:t>0</w:t>
      </w:r>
      <w:r>
        <w:rPr>
          <w:rFonts w:hint="eastAsia" w:ascii="仿宋_GB2312" w:eastAsia="仿宋_GB2312"/>
          <w:sz w:val="32"/>
          <w:szCs w:val="32"/>
        </w:rPr>
        <w:t>.93%。主要原因是进一步压减一般性日常公务开支。</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（3）案件审判支出</w:t>
      </w:r>
      <w:r>
        <w:rPr>
          <w:rFonts w:hint="eastAsia" w:ascii="仿宋_GB2312" w:eastAsia="仿宋_GB2312"/>
          <w:sz w:val="32"/>
          <w:szCs w:val="32"/>
          <w:lang w:val="en-US" w:eastAsia="zh-CN"/>
        </w:rPr>
        <w:t>1136.15万元</w:t>
      </w:r>
      <w:r>
        <w:rPr>
          <w:rFonts w:hint="eastAsia" w:ascii="仿宋_GB2312" w:eastAsia="仿宋_GB2312"/>
          <w:sz w:val="32"/>
          <w:szCs w:val="32"/>
        </w:rPr>
        <w:t>，与上年相比增加</w:t>
      </w:r>
      <w:r>
        <w:rPr>
          <w:rFonts w:hint="eastAsia" w:ascii="仿宋_GB2312" w:eastAsia="仿宋_GB2312"/>
          <w:sz w:val="32"/>
          <w:szCs w:val="32"/>
          <w:lang w:val="en-US" w:eastAsia="zh-CN"/>
        </w:rPr>
        <w:t>41.89</w:t>
      </w:r>
      <w:r>
        <w:rPr>
          <w:rFonts w:hint="eastAsia" w:ascii="仿宋_GB2312" w:eastAsia="仿宋_GB2312"/>
          <w:sz w:val="32"/>
          <w:szCs w:val="32"/>
        </w:rPr>
        <w:t>万元。主要原因是案件增多，审判支出相应增多。</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楷体_GB2312" w:eastAsia="楷体_GB2312"/>
          <w:b/>
          <w:sz w:val="32"/>
          <w:szCs w:val="32"/>
        </w:rPr>
      </w:pPr>
      <w:r>
        <w:rPr>
          <w:rFonts w:hint="eastAsia" w:ascii="楷体_GB2312" w:eastAsia="楷体_GB2312"/>
          <w:b/>
          <w:sz w:val="32"/>
          <w:szCs w:val="32"/>
        </w:rPr>
        <w:t>2、社会保障和就业支出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年预算安排行政事业单位离退休机关事业单位基本养老保险缴费支出224.7万，与上年相比</w:t>
      </w:r>
      <w:r>
        <w:rPr>
          <w:rFonts w:hint="eastAsia" w:ascii="仿宋_GB2312" w:eastAsia="仿宋_GB2312"/>
          <w:sz w:val="32"/>
          <w:szCs w:val="32"/>
          <w:lang w:eastAsia="zh-CN"/>
        </w:rPr>
        <w:t>持平。</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楷体_GB2312" w:hAnsi="黑体" w:eastAsia="楷体_GB2312"/>
          <w:b/>
          <w:sz w:val="32"/>
          <w:szCs w:val="32"/>
        </w:rPr>
      </w:pPr>
      <w:r>
        <w:rPr>
          <w:rFonts w:hint="eastAsia" w:ascii="楷体_GB2312" w:hAnsi="黑体" w:eastAsia="楷体_GB2312"/>
          <w:b/>
          <w:sz w:val="32"/>
          <w:szCs w:val="32"/>
        </w:rPr>
        <w:t>3、财政拨款收支预算总体情况说明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孝感市孝南区人民法院</w:t>
      </w:r>
      <w:r>
        <w:rPr>
          <w:rFonts w:hint="eastAsia" w:ascii="仿宋_GB2312" w:eastAsia="仿宋_GB2312"/>
          <w:sz w:val="32"/>
          <w:szCs w:val="32"/>
          <w:lang w:eastAsia="zh-CN"/>
        </w:rPr>
        <w:t>2022</w:t>
      </w:r>
      <w:r>
        <w:rPr>
          <w:rFonts w:hint="eastAsia" w:ascii="仿宋_GB2312" w:eastAsia="仿宋_GB2312"/>
          <w:sz w:val="32"/>
          <w:szCs w:val="32"/>
        </w:rPr>
        <w:t>年度财政拨款收、支总预算</w:t>
      </w:r>
      <w:r>
        <w:rPr>
          <w:rFonts w:hint="eastAsia" w:ascii="仿宋_GB2312" w:eastAsia="仿宋_GB2312"/>
          <w:sz w:val="32"/>
          <w:szCs w:val="32"/>
          <w:lang w:val="en-US" w:eastAsia="zh-CN"/>
        </w:rPr>
        <w:t>3944.98万元</w:t>
      </w:r>
      <w:r>
        <w:rPr>
          <w:rFonts w:hint="eastAsia" w:ascii="仿宋_GB2312" w:eastAsia="仿宋_GB2312"/>
          <w:sz w:val="32"/>
          <w:szCs w:val="32"/>
        </w:rPr>
        <w:t>。与上年相比，财政拨款收、支总计</w:t>
      </w:r>
      <w:r>
        <w:rPr>
          <w:rFonts w:hint="eastAsia" w:ascii="仿宋_GB2312" w:eastAsia="仿宋_GB2312"/>
          <w:sz w:val="32"/>
          <w:szCs w:val="32"/>
          <w:lang w:eastAsia="zh-CN"/>
        </w:rPr>
        <w:t>增加</w:t>
      </w:r>
      <w:r>
        <w:rPr>
          <w:rFonts w:hint="eastAsia" w:ascii="仿宋_GB2312" w:eastAsia="仿宋_GB2312"/>
          <w:sz w:val="32"/>
          <w:szCs w:val="32"/>
        </w:rPr>
        <w:t>15</w:t>
      </w:r>
      <w:r>
        <w:rPr>
          <w:rFonts w:hint="eastAsia" w:ascii="仿宋_GB2312" w:eastAsia="仿宋_GB2312"/>
          <w:sz w:val="32"/>
          <w:szCs w:val="32"/>
          <w:lang w:val="en-US" w:eastAsia="zh-CN"/>
        </w:rPr>
        <w:t>5.67</w:t>
      </w:r>
      <w:r>
        <w:rPr>
          <w:rFonts w:hint="eastAsia" w:ascii="仿宋_GB2312" w:eastAsia="仿宋_GB2312"/>
          <w:sz w:val="32"/>
          <w:szCs w:val="32"/>
        </w:rPr>
        <w:t>万元。主要原因是本年无上年结余，且</w:t>
      </w:r>
      <w:r>
        <w:rPr>
          <w:rFonts w:hint="eastAsia" w:ascii="仿宋_GB2312" w:eastAsia="仿宋_GB2312"/>
          <w:sz w:val="32"/>
          <w:szCs w:val="32"/>
          <w:lang w:eastAsia="zh-CN"/>
        </w:rPr>
        <w:t>”</w:t>
      </w:r>
      <w:r>
        <w:rPr>
          <w:rFonts w:hint="eastAsia" w:ascii="仿宋_GB2312" w:eastAsia="仿宋_GB2312"/>
          <w:sz w:val="32"/>
          <w:szCs w:val="32"/>
        </w:rPr>
        <w:t>两庭”建设项目减少。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基本养老保险单位缴费比例从原规定的20%下降至16%，孝感市孝南区人民法院相应社会保障和就业预算安排减少；孝感市孝南区人民法院</w:t>
      </w:r>
      <w:r>
        <w:rPr>
          <w:rFonts w:hint="eastAsia" w:ascii="仿宋_GB2312" w:eastAsia="仿宋_GB2312"/>
          <w:sz w:val="32"/>
          <w:szCs w:val="32"/>
          <w:lang w:eastAsia="zh-CN"/>
        </w:rPr>
        <w:t>2022</w:t>
      </w:r>
      <w:r>
        <w:rPr>
          <w:rFonts w:hint="eastAsia" w:ascii="仿宋_GB2312" w:eastAsia="仿宋_GB2312"/>
          <w:sz w:val="32"/>
          <w:szCs w:val="32"/>
        </w:rPr>
        <w:t>年“两庭”建设项目减少</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楷体_GB2312" w:hAnsi="黑体" w:eastAsia="楷体_GB2312"/>
          <w:b/>
          <w:sz w:val="32"/>
          <w:szCs w:val="32"/>
        </w:rPr>
      </w:pPr>
      <w:r>
        <w:rPr>
          <w:rFonts w:hint="eastAsia" w:ascii="楷体_GB2312" w:hAnsi="黑体" w:eastAsia="楷体_GB2312"/>
          <w:b/>
          <w:sz w:val="32"/>
          <w:szCs w:val="32"/>
        </w:rPr>
        <w:t>4、财政拨款支出预算情况说明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年财政拨款预算支出</w:t>
      </w:r>
      <w:r>
        <w:rPr>
          <w:rFonts w:hint="eastAsia" w:ascii="仿宋_GB2312" w:eastAsia="仿宋_GB2312"/>
          <w:sz w:val="32"/>
          <w:szCs w:val="32"/>
          <w:lang w:val="en-US" w:eastAsia="zh-CN"/>
        </w:rPr>
        <w:t>3944.98万元</w:t>
      </w:r>
      <w:r>
        <w:rPr>
          <w:rFonts w:hint="eastAsia" w:ascii="仿宋_GB2312" w:eastAsia="仿宋_GB2312"/>
          <w:sz w:val="32"/>
          <w:szCs w:val="32"/>
        </w:rPr>
        <w:t>，占本年支出合计的8</w:t>
      </w:r>
      <w:r>
        <w:rPr>
          <w:rFonts w:hint="eastAsia" w:ascii="仿宋_GB2312" w:eastAsia="仿宋_GB2312"/>
          <w:sz w:val="32"/>
          <w:szCs w:val="32"/>
          <w:lang w:val="en-US" w:eastAsia="zh-CN"/>
        </w:rPr>
        <w:t>7.29</w:t>
      </w:r>
      <w:r>
        <w:rPr>
          <w:rFonts w:hint="eastAsia" w:ascii="仿宋_GB2312" w:eastAsia="仿宋_GB2312"/>
          <w:sz w:val="32"/>
          <w:szCs w:val="32"/>
        </w:rPr>
        <w:t>%。与上年相比，财政拨款支出</w:t>
      </w:r>
      <w:r>
        <w:rPr>
          <w:rFonts w:hint="eastAsia" w:ascii="仿宋_GB2312" w:eastAsia="仿宋_GB2312"/>
          <w:sz w:val="32"/>
          <w:szCs w:val="32"/>
          <w:lang w:eastAsia="zh-CN"/>
        </w:rPr>
        <w:t>增加</w:t>
      </w:r>
      <w:r>
        <w:rPr>
          <w:rFonts w:hint="eastAsia" w:ascii="仿宋_GB2312" w:eastAsia="仿宋_GB2312"/>
          <w:sz w:val="32"/>
          <w:szCs w:val="32"/>
        </w:rPr>
        <w:t>15</w:t>
      </w:r>
      <w:r>
        <w:rPr>
          <w:rFonts w:hint="eastAsia" w:ascii="仿宋_GB2312" w:eastAsia="仿宋_GB2312"/>
          <w:sz w:val="32"/>
          <w:szCs w:val="32"/>
          <w:lang w:val="en-US" w:eastAsia="zh-CN"/>
        </w:rPr>
        <w:t>5.67</w:t>
      </w:r>
      <w:r>
        <w:rPr>
          <w:rFonts w:hint="eastAsia" w:ascii="仿宋_GB2312" w:eastAsia="仿宋_GB2312"/>
          <w:sz w:val="32"/>
          <w:szCs w:val="32"/>
        </w:rPr>
        <w:t>万元。</w:t>
      </w:r>
    </w:p>
    <w:p>
      <w:pPr>
        <w:keepNext w:val="0"/>
        <w:keepLines w:val="0"/>
        <w:pageBreakBefore w:val="0"/>
        <w:kinsoku/>
        <w:wordWrap/>
        <w:overflowPunct/>
        <w:topLinePunct w:val="0"/>
        <w:autoSpaceDE/>
        <w:autoSpaceDN/>
        <w:bidi w:val="0"/>
        <w:adjustRightInd/>
        <w:snapToGrid/>
        <w:spacing w:line="540" w:lineRule="exact"/>
        <w:textAlignment w:val="auto"/>
        <w:outlineLvl w:val="1"/>
        <w:rPr>
          <w:rFonts w:ascii="楷体_GB2312" w:eastAsia="楷体_GB2312"/>
          <w:b/>
          <w:sz w:val="32"/>
          <w:szCs w:val="32"/>
        </w:rPr>
      </w:pPr>
      <w:bookmarkStart w:id="16" w:name="_Toc22869"/>
      <w:r>
        <w:rPr>
          <w:rFonts w:hint="eastAsia" w:ascii="楷体_GB2312" w:eastAsia="楷体_GB2312"/>
          <w:b/>
          <w:sz w:val="32"/>
          <w:szCs w:val="32"/>
        </w:rPr>
        <w:t>（三）</w:t>
      </w:r>
      <w:r>
        <w:rPr>
          <w:rFonts w:hint="eastAsia" w:ascii="楷体_GB2312" w:eastAsia="楷体_GB2312"/>
          <w:b/>
          <w:sz w:val="32"/>
          <w:szCs w:val="32"/>
          <w:lang w:eastAsia="zh-CN"/>
        </w:rPr>
        <w:t>2022</w:t>
      </w:r>
      <w:r>
        <w:rPr>
          <w:rFonts w:hint="eastAsia" w:ascii="楷体_GB2312" w:eastAsia="楷体_GB2312"/>
          <w:b/>
          <w:sz w:val="32"/>
          <w:szCs w:val="32"/>
        </w:rPr>
        <w:t>年一般公共预算支出情况</w:t>
      </w:r>
      <w:bookmarkEnd w:id="16"/>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孝感市孝南区人民法院</w:t>
      </w:r>
      <w:r>
        <w:rPr>
          <w:rFonts w:hint="eastAsia" w:ascii="仿宋_GB2312" w:eastAsia="仿宋_GB2312"/>
          <w:sz w:val="32"/>
          <w:szCs w:val="32"/>
          <w:lang w:eastAsia="zh-CN"/>
        </w:rPr>
        <w:t>2022</w:t>
      </w:r>
      <w:r>
        <w:rPr>
          <w:rFonts w:hint="eastAsia" w:ascii="仿宋_GB2312" w:eastAsia="仿宋_GB2312"/>
          <w:sz w:val="32"/>
          <w:szCs w:val="32"/>
        </w:rPr>
        <w:t>年一般公共预算财政拨款支出预算</w:t>
      </w:r>
      <w:r>
        <w:rPr>
          <w:rFonts w:hint="eastAsia" w:ascii="仿宋_GB2312" w:eastAsia="仿宋_GB2312"/>
          <w:sz w:val="32"/>
          <w:szCs w:val="32"/>
          <w:lang w:val="en-US" w:eastAsia="zh-CN"/>
        </w:rPr>
        <w:t>3944.98万元</w:t>
      </w:r>
      <w:r>
        <w:rPr>
          <w:rFonts w:hint="eastAsia" w:ascii="仿宋_GB2312" w:eastAsia="仿宋_GB2312"/>
          <w:sz w:val="32"/>
          <w:szCs w:val="32"/>
        </w:rPr>
        <w:t>，与上年相比</w:t>
      </w:r>
      <w:r>
        <w:rPr>
          <w:rFonts w:hint="eastAsia" w:ascii="仿宋_GB2312" w:eastAsia="仿宋_GB2312"/>
          <w:sz w:val="32"/>
          <w:szCs w:val="32"/>
          <w:lang w:eastAsia="zh-CN"/>
        </w:rPr>
        <w:t>增加</w:t>
      </w:r>
      <w:r>
        <w:rPr>
          <w:rFonts w:hint="eastAsia" w:ascii="仿宋_GB2312" w:eastAsia="仿宋_GB2312"/>
          <w:sz w:val="32"/>
          <w:szCs w:val="32"/>
          <w:lang w:val="en-US" w:eastAsia="zh-CN"/>
        </w:rPr>
        <w:t>155.67</w:t>
      </w:r>
      <w:r>
        <w:rPr>
          <w:rFonts w:hint="eastAsia" w:ascii="仿宋_GB2312" w:eastAsia="仿宋_GB2312"/>
          <w:sz w:val="32"/>
          <w:szCs w:val="32"/>
        </w:rPr>
        <w:t>万元，</w:t>
      </w:r>
      <w:r>
        <w:rPr>
          <w:rFonts w:hint="eastAsia" w:ascii="仿宋_GB2312" w:eastAsia="仿宋_GB2312"/>
          <w:sz w:val="32"/>
          <w:szCs w:val="32"/>
          <w:lang w:eastAsia="zh-CN"/>
        </w:rPr>
        <w:t>增幅</w:t>
      </w:r>
      <w:r>
        <w:rPr>
          <w:rFonts w:hint="eastAsia" w:ascii="仿宋_GB2312" w:eastAsia="仿宋_GB2312"/>
          <w:sz w:val="32"/>
          <w:szCs w:val="32"/>
          <w:lang w:val="en-US" w:eastAsia="zh-CN"/>
        </w:rPr>
        <w:t>0.96</w:t>
      </w:r>
      <w:r>
        <w:rPr>
          <w:rFonts w:hint="eastAsia" w:ascii="仿宋_GB2312" w:eastAsia="仿宋_GB2312"/>
          <w:sz w:val="32"/>
          <w:szCs w:val="32"/>
        </w:rPr>
        <w:t>%。主要原因是</w:t>
      </w:r>
      <w:r>
        <w:rPr>
          <w:rFonts w:hint="eastAsia" w:ascii="仿宋_GB2312" w:eastAsia="仿宋_GB2312"/>
          <w:sz w:val="32"/>
          <w:szCs w:val="32"/>
          <w:lang w:eastAsia="zh-CN"/>
        </w:rPr>
        <w:t>人员是</w:t>
      </w:r>
      <w:r>
        <w:rPr>
          <w:rFonts w:hint="eastAsia" w:ascii="仿宋_GB2312" w:eastAsia="仿宋_GB2312"/>
          <w:color w:val="auto"/>
          <w:sz w:val="32"/>
          <w:szCs w:val="32"/>
          <w:lang w:eastAsia="zh-CN"/>
        </w:rPr>
        <w:t>增加等，</w:t>
      </w:r>
      <w:r>
        <w:rPr>
          <w:rFonts w:hint="eastAsia" w:ascii="仿宋_GB2312" w:eastAsia="仿宋_GB2312"/>
          <w:color w:val="auto"/>
          <w:sz w:val="32"/>
          <w:szCs w:val="32"/>
        </w:rPr>
        <w:t>贯彻落实“党和政府带头过紧日子”重要批示精神，大力压减非重点、非刚性支出。</w:t>
      </w:r>
    </w:p>
    <w:p>
      <w:pPr>
        <w:keepNext w:val="0"/>
        <w:keepLines w:val="0"/>
        <w:pageBreakBefore w:val="0"/>
        <w:kinsoku/>
        <w:wordWrap/>
        <w:overflowPunct/>
        <w:topLinePunct w:val="0"/>
        <w:autoSpaceDE/>
        <w:autoSpaceDN/>
        <w:bidi w:val="0"/>
        <w:adjustRightInd/>
        <w:snapToGrid/>
        <w:spacing w:line="540" w:lineRule="exact"/>
        <w:textAlignment w:val="auto"/>
        <w:outlineLvl w:val="1"/>
        <w:rPr>
          <w:rFonts w:ascii="楷体_GB2312" w:eastAsia="楷体_GB2312"/>
          <w:b/>
          <w:sz w:val="32"/>
          <w:szCs w:val="32"/>
        </w:rPr>
      </w:pPr>
      <w:bookmarkStart w:id="17" w:name="_Toc29780"/>
      <w:r>
        <w:rPr>
          <w:rFonts w:hint="eastAsia" w:ascii="楷体_GB2312" w:eastAsia="楷体_GB2312"/>
          <w:b/>
          <w:sz w:val="32"/>
          <w:szCs w:val="32"/>
        </w:rPr>
        <w:t>（四）</w:t>
      </w:r>
      <w:r>
        <w:rPr>
          <w:rFonts w:hint="eastAsia" w:ascii="楷体_GB2312" w:eastAsia="楷体_GB2312"/>
          <w:b/>
          <w:sz w:val="32"/>
          <w:szCs w:val="32"/>
          <w:lang w:eastAsia="zh-CN"/>
        </w:rPr>
        <w:t>2022</w:t>
      </w:r>
      <w:r>
        <w:rPr>
          <w:rFonts w:hint="eastAsia" w:ascii="楷体_GB2312" w:eastAsia="楷体_GB2312"/>
          <w:b/>
          <w:sz w:val="32"/>
          <w:szCs w:val="32"/>
        </w:rPr>
        <w:t>年一般公共预算基本支出情况</w:t>
      </w:r>
      <w:bookmarkEnd w:id="17"/>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孝感市孝南区人民法院</w:t>
      </w:r>
      <w:r>
        <w:rPr>
          <w:rFonts w:hint="eastAsia" w:ascii="仿宋_GB2312" w:eastAsia="仿宋_GB2312"/>
          <w:sz w:val="32"/>
          <w:szCs w:val="32"/>
          <w:lang w:eastAsia="zh-CN"/>
        </w:rPr>
        <w:t>2022</w:t>
      </w:r>
      <w:r>
        <w:rPr>
          <w:rFonts w:hint="eastAsia" w:ascii="仿宋_GB2312" w:eastAsia="仿宋_GB2312"/>
          <w:sz w:val="32"/>
          <w:szCs w:val="32"/>
        </w:rPr>
        <w:t>年度一般公共预算财政拨款基本支出预算32</w:t>
      </w:r>
      <w:r>
        <w:rPr>
          <w:rFonts w:hint="eastAsia" w:ascii="仿宋_GB2312" w:eastAsia="仿宋_GB2312"/>
          <w:sz w:val="32"/>
          <w:szCs w:val="32"/>
          <w:lang w:val="en-US" w:eastAsia="zh-CN"/>
        </w:rPr>
        <w:t>14.08</w:t>
      </w:r>
      <w:r>
        <w:rPr>
          <w:rFonts w:hint="eastAsia" w:ascii="仿宋_GB2312" w:eastAsia="仿宋_GB2312"/>
          <w:sz w:val="32"/>
          <w:szCs w:val="32"/>
        </w:rPr>
        <w:t>万元，其中：</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1、人员经费</w:t>
      </w:r>
      <w:r>
        <w:rPr>
          <w:rFonts w:hint="eastAsia" w:ascii="仿宋_GB2312" w:eastAsia="仿宋_GB2312"/>
          <w:sz w:val="32"/>
          <w:szCs w:val="32"/>
          <w:lang w:val="en-US" w:eastAsia="zh-CN"/>
        </w:rPr>
        <w:t>2422.78</w:t>
      </w:r>
      <w:r>
        <w:rPr>
          <w:rFonts w:hint="eastAsia" w:ascii="仿宋_GB2312" w:eastAsia="仿宋_GB2312"/>
          <w:sz w:val="32"/>
          <w:szCs w:val="32"/>
        </w:rPr>
        <w:t>万元。主要包括：基本工资</w:t>
      </w:r>
      <w:r>
        <w:rPr>
          <w:rFonts w:hint="eastAsia" w:ascii="仿宋_GB2312" w:eastAsia="仿宋_GB2312"/>
          <w:sz w:val="32"/>
          <w:szCs w:val="32"/>
          <w:lang w:val="en-US" w:eastAsia="zh-CN"/>
        </w:rPr>
        <w:t>574.61</w:t>
      </w:r>
      <w:r>
        <w:rPr>
          <w:rFonts w:hint="eastAsia" w:ascii="仿宋_GB2312" w:eastAsia="仿宋_GB2312"/>
          <w:sz w:val="32"/>
          <w:szCs w:val="32"/>
        </w:rPr>
        <w:t>万元、津贴补贴5</w:t>
      </w:r>
      <w:r>
        <w:rPr>
          <w:rFonts w:hint="eastAsia" w:ascii="仿宋_GB2312" w:eastAsia="仿宋_GB2312"/>
          <w:sz w:val="32"/>
          <w:szCs w:val="32"/>
          <w:lang w:val="en-US" w:eastAsia="zh-CN"/>
        </w:rPr>
        <w:t>45.41</w:t>
      </w:r>
      <w:r>
        <w:rPr>
          <w:rFonts w:hint="eastAsia" w:ascii="仿宋_GB2312" w:eastAsia="仿宋_GB2312"/>
          <w:sz w:val="32"/>
          <w:szCs w:val="32"/>
        </w:rPr>
        <w:t>万元、奖金</w:t>
      </w:r>
      <w:r>
        <w:rPr>
          <w:rFonts w:hint="eastAsia" w:ascii="仿宋_GB2312" w:eastAsia="仿宋_GB2312"/>
          <w:sz w:val="32"/>
          <w:szCs w:val="32"/>
          <w:lang w:val="en-US" w:eastAsia="zh-CN"/>
        </w:rPr>
        <w:t>601.78</w:t>
      </w:r>
      <w:r>
        <w:rPr>
          <w:rFonts w:hint="eastAsia" w:ascii="仿宋_GB2312" w:eastAsia="仿宋_GB2312"/>
          <w:sz w:val="32"/>
          <w:szCs w:val="32"/>
        </w:rPr>
        <w:t>万元、基本养老保险缴费224.7万元、其他社会保障缴费1</w:t>
      </w:r>
      <w:r>
        <w:rPr>
          <w:rFonts w:hint="eastAsia" w:ascii="仿宋_GB2312" w:eastAsia="仿宋_GB2312"/>
          <w:sz w:val="32"/>
          <w:szCs w:val="32"/>
          <w:lang w:val="en-US" w:eastAsia="zh-CN"/>
        </w:rPr>
        <w:t>50</w:t>
      </w:r>
      <w:r>
        <w:rPr>
          <w:rFonts w:hint="eastAsia" w:ascii="仿宋_GB2312" w:eastAsia="仿宋_GB2312"/>
          <w:sz w:val="32"/>
          <w:szCs w:val="32"/>
        </w:rPr>
        <w:t>万元、住房公积金218万元、其他工资福利支出</w:t>
      </w:r>
      <w:r>
        <w:rPr>
          <w:rFonts w:hint="eastAsia" w:ascii="仿宋_GB2312" w:eastAsia="仿宋_GB2312"/>
          <w:sz w:val="32"/>
          <w:szCs w:val="32"/>
          <w:lang w:val="en-US" w:eastAsia="zh-CN"/>
        </w:rPr>
        <w:t>108.27</w:t>
      </w:r>
      <w:r>
        <w:rPr>
          <w:rFonts w:hint="eastAsia" w:ascii="仿宋_GB2312" w:eastAsia="仿宋_GB2312"/>
          <w:sz w:val="32"/>
          <w:szCs w:val="32"/>
        </w:rPr>
        <w:t>万元、退休费</w:t>
      </w:r>
      <w:r>
        <w:rPr>
          <w:rFonts w:hint="eastAsia" w:ascii="仿宋_GB2312" w:eastAsia="仿宋_GB2312"/>
          <w:sz w:val="32"/>
          <w:szCs w:val="32"/>
          <w:lang w:val="en-US" w:eastAsia="zh-CN"/>
        </w:rPr>
        <w:t>230</w:t>
      </w:r>
      <w:r>
        <w:rPr>
          <w:rFonts w:hint="eastAsia" w:ascii="仿宋_GB2312" w:eastAsia="仿宋_GB2312"/>
          <w:sz w:val="32"/>
          <w:szCs w:val="32"/>
        </w:rPr>
        <w:t>万元、生活补助8万元，其他对个人和家庭的补助25万元。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2、日常公用经费</w:t>
      </w:r>
      <w:r>
        <w:rPr>
          <w:rFonts w:hint="eastAsia" w:ascii="仿宋_GB2312" w:eastAsia="仿宋_GB2312"/>
          <w:sz w:val="32"/>
          <w:szCs w:val="32"/>
          <w:lang w:val="en-US" w:eastAsia="zh-CN"/>
        </w:rPr>
        <w:t>528.30</w:t>
      </w:r>
      <w:r>
        <w:rPr>
          <w:rFonts w:hint="eastAsia" w:ascii="仿宋_GB2312" w:eastAsia="仿宋_GB2312"/>
          <w:sz w:val="32"/>
          <w:szCs w:val="32"/>
        </w:rPr>
        <w:t>万元。主要包括：按照在编人员数核定的定额费用主要用于办公费、印刷费、邮电费、维修（护）费、公务接待费、工会经费、福利费、其他商品和服务支出、办公设备购置、物业管理费。</w:t>
      </w:r>
    </w:p>
    <w:p>
      <w:pPr>
        <w:pStyle w:val="2"/>
        <w:bidi w:val="0"/>
        <w:outlineLvl w:val="0"/>
        <w:rPr>
          <w:rFonts w:hint="eastAsia"/>
          <w:lang w:eastAsia="zh-CN"/>
        </w:rPr>
      </w:pPr>
      <w:bookmarkStart w:id="18" w:name="_Toc10959"/>
      <w:r>
        <w:rPr>
          <w:rFonts w:hint="eastAsia"/>
          <w:lang w:eastAsia="zh-CN"/>
        </w:rPr>
        <w:t>四、机关运行经费安排情况</w:t>
      </w:r>
      <w:bookmarkEnd w:id="18"/>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楷体_GB2312" w:eastAsia="楷体_GB2312"/>
          <w:b/>
          <w:sz w:val="32"/>
          <w:szCs w:val="32"/>
        </w:rPr>
      </w:pPr>
      <w:r>
        <w:rPr>
          <w:rFonts w:hint="eastAsia" w:ascii="仿宋_GB2312" w:eastAsia="仿宋_GB2312"/>
          <w:color w:val="auto"/>
          <w:sz w:val="32"/>
          <w:szCs w:val="32"/>
          <w:lang w:eastAsia="zh-CN"/>
        </w:rPr>
        <w:t>2022</w:t>
      </w:r>
      <w:r>
        <w:rPr>
          <w:rFonts w:hint="eastAsia" w:ascii="仿宋_GB2312" w:eastAsia="仿宋_GB2312"/>
          <w:color w:val="auto"/>
          <w:sz w:val="32"/>
          <w:szCs w:val="32"/>
        </w:rPr>
        <w:t>年本部门一般公共预算机关运行经费预算支出</w:t>
      </w:r>
      <w:r>
        <w:rPr>
          <w:rFonts w:hint="eastAsia" w:ascii="仿宋_GB2312" w:eastAsia="仿宋_GB2312"/>
          <w:color w:val="auto"/>
          <w:sz w:val="32"/>
          <w:szCs w:val="32"/>
          <w:lang w:val="en-US" w:eastAsia="zh-CN"/>
        </w:rPr>
        <w:t>528.30万元</w:t>
      </w:r>
      <w:r>
        <w:rPr>
          <w:rFonts w:hint="eastAsia" w:ascii="仿宋_GB2312" w:eastAsia="仿宋_GB2312"/>
          <w:color w:val="auto"/>
          <w:sz w:val="32"/>
          <w:szCs w:val="32"/>
        </w:rPr>
        <w:t>，与上年相比</w:t>
      </w:r>
      <w:r>
        <w:rPr>
          <w:rFonts w:hint="eastAsia" w:ascii="仿宋_GB2312" w:eastAsia="仿宋_GB2312"/>
          <w:color w:val="auto"/>
          <w:sz w:val="32"/>
          <w:szCs w:val="32"/>
          <w:lang w:eastAsia="zh-CN"/>
        </w:rPr>
        <w:t>增加</w:t>
      </w:r>
      <w:r>
        <w:rPr>
          <w:rFonts w:hint="eastAsia" w:ascii="仿宋_GB2312" w:eastAsia="仿宋_GB2312"/>
          <w:color w:val="auto"/>
          <w:sz w:val="32"/>
          <w:szCs w:val="32"/>
          <w:lang w:val="en-US" w:eastAsia="zh-CN"/>
        </w:rPr>
        <w:t>32.84</w:t>
      </w:r>
      <w:r>
        <w:rPr>
          <w:rFonts w:hint="eastAsia" w:ascii="仿宋_GB2312" w:eastAsia="仿宋_GB2312"/>
          <w:color w:val="auto"/>
          <w:sz w:val="32"/>
          <w:szCs w:val="32"/>
        </w:rPr>
        <w:t>万元，</w:t>
      </w:r>
      <w:r>
        <w:rPr>
          <w:rFonts w:hint="eastAsia" w:ascii="仿宋_GB2312" w:eastAsia="仿宋_GB2312"/>
          <w:color w:val="auto"/>
          <w:sz w:val="32"/>
          <w:szCs w:val="32"/>
          <w:lang w:eastAsia="zh-CN"/>
        </w:rPr>
        <w:t>增幅</w:t>
      </w:r>
      <w:r>
        <w:rPr>
          <w:rFonts w:hint="eastAsia" w:ascii="仿宋_GB2312" w:eastAsia="仿宋_GB2312"/>
          <w:color w:val="auto"/>
          <w:sz w:val="32"/>
          <w:szCs w:val="32"/>
        </w:rPr>
        <w:t>1.88%。主要原因是</w:t>
      </w:r>
      <w:r>
        <w:rPr>
          <w:rFonts w:hint="eastAsia" w:ascii="仿宋_GB2312" w:eastAsia="仿宋_GB2312"/>
          <w:color w:val="auto"/>
          <w:sz w:val="32"/>
          <w:szCs w:val="32"/>
          <w:lang w:eastAsia="zh-CN"/>
        </w:rPr>
        <w:t>增加了基层法庭的生活开支等费用</w:t>
      </w:r>
      <w:r>
        <w:rPr>
          <w:rFonts w:hint="eastAsia" w:ascii="仿宋_GB2312" w:eastAsia="仿宋_GB2312"/>
          <w:color w:val="auto"/>
          <w:sz w:val="32"/>
          <w:szCs w:val="32"/>
        </w:rPr>
        <w:t>。</w:t>
      </w:r>
      <w:r>
        <w:rPr>
          <w:rFonts w:hint="default" w:ascii="Arial" w:hAnsi="Arial" w:eastAsia="微软雅黑" w:cs="Arial"/>
          <w:b w:val="0"/>
          <w:i w:val="0"/>
          <w:caps w:val="0"/>
          <w:color w:val="auto"/>
          <w:spacing w:val="0"/>
          <w:sz w:val="28"/>
          <w:szCs w:val="28"/>
          <w:shd w:val="clear" w:fill="FFFFFF"/>
        </w:rPr>
        <w:t>机关运行经费主要为：</w:t>
      </w:r>
      <w:r>
        <w:rPr>
          <w:rFonts w:hint="default" w:ascii="仿宋_GB2312" w:eastAsia="仿宋_GB2312" w:hAnsiTheme="minorHAnsi" w:cstheme="minorBidi"/>
          <w:color w:val="auto"/>
          <w:kern w:val="2"/>
          <w:sz w:val="32"/>
          <w:szCs w:val="32"/>
          <w:lang w:val="en-US" w:eastAsia="zh-CN" w:bidi="ar-SA"/>
        </w:rPr>
        <w:t>办公费</w:t>
      </w:r>
      <w:r>
        <w:rPr>
          <w:rFonts w:hint="eastAsia" w:ascii="仿宋_GB2312" w:eastAsia="仿宋_GB2312" w:cstheme="minorBidi"/>
          <w:color w:val="auto"/>
          <w:kern w:val="2"/>
          <w:sz w:val="32"/>
          <w:szCs w:val="32"/>
          <w:lang w:val="en-US" w:eastAsia="zh-CN" w:bidi="ar-SA"/>
        </w:rPr>
        <w:t>30</w:t>
      </w:r>
      <w:r>
        <w:rPr>
          <w:rFonts w:hint="default" w:ascii="仿宋_GB2312" w:eastAsia="仿宋_GB2312" w:hAnsiTheme="minorHAnsi" w:cstheme="minorBidi"/>
          <w:color w:val="auto"/>
          <w:kern w:val="2"/>
          <w:sz w:val="32"/>
          <w:szCs w:val="32"/>
          <w:lang w:val="en-US" w:eastAsia="zh-CN" w:bidi="ar-SA"/>
        </w:rPr>
        <w:t>万元，印刷费</w:t>
      </w:r>
      <w:r>
        <w:rPr>
          <w:rFonts w:hint="eastAsia" w:ascii="仿宋_GB2312" w:eastAsia="仿宋_GB2312" w:cstheme="minorBidi"/>
          <w:color w:val="auto"/>
          <w:kern w:val="2"/>
          <w:sz w:val="32"/>
          <w:szCs w:val="32"/>
          <w:lang w:val="en-US" w:eastAsia="zh-CN" w:bidi="ar-SA"/>
        </w:rPr>
        <w:t>15</w:t>
      </w:r>
      <w:r>
        <w:rPr>
          <w:rFonts w:hint="default" w:ascii="仿宋_GB2312" w:eastAsia="仿宋_GB2312" w:hAnsiTheme="minorHAnsi" w:cstheme="minorBidi"/>
          <w:color w:val="auto"/>
          <w:kern w:val="2"/>
          <w:sz w:val="32"/>
          <w:szCs w:val="32"/>
          <w:lang w:val="en-US" w:eastAsia="zh-CN" w:bidi="ar-SA"/>
        </w:rPr>
        <w:t>万元，水费</w:t>
      </w:r>
      <w:r>
        <w:rPr>
          <w:rFonts w:hint="eastAsia" w:ascii="仿宋_GB2312" w:eastAsia="仿宋_GB2312" w:cstheme="minorBidi"/>
          <w:color w:val="auto"/>
          <w:kern w:val="2"/>
          <w:sz w:val="32"/>
          <w:szCs w:val="32"/>
          <w:lang w:val="en-US" w:eastAsia="zh-CN" w:bidi="ar-SA"/>
        </w:rPr>
        <w:t>4</w:t>
      </w:r>
      <w:r>
        <w:rPr>
          <w:rFonts w:hint="default" w:ascii="仿宋_GB2312" w:eastAsia="仿宋_GB2312" w:hAnsiTheme="minorHAnsi" w:cstheme="minorBidi"/>
          <w:color w:val="auto"/>
          <w:kern w:val="2"/>
          <w:sz w:val="32"/>
          <w:szCs w:val="32"/>
          <w:lang w:val="en-US" w:eastAsia="zh-CN" w:bidi="ar-SA"/>
        </w:rPr>
        <w:t>万元，电费</w:t>
      </w:r>
      <w:r>
        <w:rPr>
          <w:rFonts w:hint="eastAsia" w:ascii="仿宋_GB2312" w:eastAsia="仿宋_GB2312" w:cstheme="minorBidi"/>
          <w:color w:val="auto"/>
          <w:kern w:val="2"/>
          <w:sz w:val="32"/>
          <w:szCs w:val="32"/>
          <w:lang w:val="en-US" w:eastAsia="zh-CN" w:bidi="ar-SA"/>
        </w:rPr>
        <w:t>35</w:t>
      </w:r>
      <w:r>
        <w:rPr>
          <w:rFonts w:hint="default" w:ascii="仿宋_GB2312" w:eastAsia="仿宋_GB2312" w:hAnsiTheme="minorHAnsi" w:cstheme="minorBidi"/>
          <w:color w:val="auto"/>
          <w:kern w:val="2"/>
          <w:sz w:val="32"/>
          <w:szCs w:val="32"/>
          <w:lang w:val="en-US" w:eastAsia="zh-CN" w:bidi="ar-SA"/>
        </w:rPr>
        <w:t>万元，邮电费</w:t>
      </w:r>
      <w:r>
        <w:rPr>
          <w:rFonts w:hint="eastAsia" w:ascii="仿宋_GB2312" w:eastAsia="仿宋_GB2312" w:cstheme="minorBidi"/>
          <w:color w:val="auto"/>
          <w:kern w:val="2"/>
          <w:sz w:val="32"/>
          <w:szCs w:val="32"/>
          <w:lang w:val="en-US" w:eastAsia="zh-CN" w:bidi="ar-SA"/>
        </w:rPr>
        <w:t>30</w:t>
      </w:r>
      <w:r>
        <w:rPr>
          <w:rFonts w:hint="default" w:ascii="仿宋_GB2312" w:eastAsia="仿宋_GB2312" w:hAnsiTheme="minorHAnsi" w:cstheme="minorBidi"/>
          <w:color w:val="auto"/>
          <w:kern w:val="2"/>
          <w:sz w:val="32"/>
          <w:szCs w:val="32"/>
          <w:lang w:val="en-US" w:eastAsia="zh-CN" w:bidi="ar-SA"/>
        </w:rPr>
        <w:t>万元，物业管理费1万元，维修（护）费</w:t>
      </w:r>
      <w:r>
        <w:rPr>
          <w:rFonts w:hint="eastAsia" w:ascii="仿宋_GB2312" w:eastAsia="仿宋_GB2312" w:cstheme="minorBidi"/>
          <w:color w:val="auto"/>
          <w:kern w:val="2"/>
          <w:sz w:val="32"/>
          <w:szCs w:val="32"/>
          <w:lang w:val="en-US" w:eastAsia="zh-CN" w:bidi="ar-SA"/>
        </w:rPr>
        <w:t>20</w:t>
      </w:r>
      <w:r>
        <w:rPr>
          <w:rFonts w:hint="default" w:ascii="仿宋_GB2312" w:eastAsia="仿宋_GB2312" w:hAnsiTheme="minorHAnsi" w:cstheme="minorBidi"/>
          <w:color w:val="auto"/>
          <w:kern w:val="2"/>
          <w:sz w:val="32"/>
          <w:szCs w:val="32"/>
          <w:lang w:val="en-US" w:eastAsia="zh-CN" w:bidi="ar-SA"/>
        </w:rPr>
        <w:t>万元，公务接待费</w:t>
      </w:r>
      <w:r>
        <w:rPr>
          <w:rFonts w:hint="eastAsia" w:ascii="仿宋_GB2312" w:eastAsia="仿宋_GB2312" w:cstheme="minorBidi"/>
          <w:color w:val="auto"/>
          <w:kern w:val="2"/>
          <w:sz w:val="32"/>
          <w:szCs w:val="32"/>
          <w:lang w:val="en-US" w:eastAsia="zh-CN" w:bidi="ar-SA"/>
        </w:rPr>
        <w:t>4</w:t>
      </w:r>
      <w:r>
        <w:rPr>
          <w:rFonts w:hint="default" w:ascii="仿宋_GB2312" w:eastAsia="仿宋_GB2312" w:hAnsiTheme="minorHAnsi" w:cstheme="minorBidi"/>
          <w:color w:val="auto"/>
          <w:kern w:val="2"/>
          <w:sz w:val="32"/>
          <w:szCs w:val="32"/>
          <w:lang w:val="en-US" w:eastAsia="zh-CN" w:bidi="ar-SA"/>
        </w:rPr>
        <w:t>万元，工会经费</w:t>
      </w:r>
      <w:r>
        <w:rPr>
          <w:rFonts w:hint="eastAsia" w:ascii="仿宋_GB2312" w:eastAsia="仿宋_GB2312" w:cstheme="minorBidi"/>
          <w:color w:val="auto"/>
          <w:kern w:val="2"/>
          <w:sz w:val="32"/>
          <w:szCs w:val="32"/>
          <w:lang w:val="en-US" w:eastAsia="zh-CN" w:bidi="ar-SA"/>
        </w:rPr>
        <w:t>36.60</w:t>
      </w:r>
      <w:r>
        <w:rPr>
          <w:rFonts w:hint="default" w:ascii="仿宋_GB2312" w:eastAsia="仿宋_GB2312" w:hAnsiTheme="minorHAnsi" w:cstheme="minorBidi"/>
          <w:color w:val="auto"/>
          <w:kern w:val="2"/>
          <w:sz w:val="32"/>
          <w:szCs w:val="32"/>
          <w:lang w:val="en-US" w:eastAsia="zh-CN" w:bidi="ar-SA"/>
        </w:rPr>
        <w:t>万元，福利费</w:t>
      </w:r>
      <w:r>
        <w:rPr>
          <w:rFonts w:hint="eastAsia" w:ascii="仿宋_GB2312" w:eastAsia="仿宋_GB2312" w:cstheme="minorBidi"/>
          <w:color w:val="auto"/>
          <w:kern w:val="2"/>
          <w:sz w:val="32"/>
          <w:szCs w:val="32"/>
          <w:lang w:val="en-US" w:eastAsia="zh-CN" w:bidi="ar-SA"/>
        </w:rPr>
        <w:t>169.40</w:t>
      </w:r>
      <w:r>
        <w:rPr>
          <w:rFonts w:hint="default" w:ascii="仿宋_GB2312" w:eastAsia="仿宋_GB2312" w:hAnsiTheme="minorHAnsi" w:cstheme="minorBidi"/>
          <w:color w:val="auto"/>
          <w:kern w:val="2"/>
          <w:sz w:val="32"/>
          <w:szCs w:val="32"/>
          <w:lang w:val="en-US" w:eastAsia="zh-CN" w:bidi="ar-SA"/>
        </w:rPr>
        <w:t>万元，公务用车运行维护费</w:t>
      </w:r>
      <w:r>
        <w:rPr>
          <w:rFonts w:hint="eastAsia" w:ascii="仿宋_GB2312" w:eastAsia="仿宋_GB2312" w:cstheme="minorBidi"/>
          <w:color w:val="auto"/>
          <w:kern w:val="2"/>
          <w:sz w:val="32"/>
          <w:szCs w:val="32"/>
          <w:lang w:val="en-US" w:eastAsia="zh-CN" w:bidi="ar-SA"/>
        </w:rPr>
        <w:t>20</w:t>
      </w:r>
      <w:r>
        <w:rPr>
          <w:rFonts w:hint="default" w:ascii="仿宋_GB2312" w:eastAsia="仿宋_GB2312" w:hAnsiTheme="minorHAnsi" w:cstheme="minorBidi"/>
          <w:color w:val="auto"/>
          <w:kern w:val="2"/>
          <w:sz w:val="32"/>
          <w:szCs w:val="32"/>
          <w:lang w:val="en-US" w:eastAsia="zh-CN" w:bidi="ar-SA"/>
        </w:rPr>
        <w:t>万元，其他交通费用</w:t>
      </w:r>
      <w:r>
        <w:rPr>
          <w:rFonts w:hint="eastAsia" w:ascii="仿宋_GB2312" w:eastAsia="仿宋_GB2312" w:cstheme="minorBidi"/>
          <w:color w:val="auto"/>
          <w:kern w:val="2"/>
          <w:sz w:val="32"/>
          <w:szCs w:val="32"/>
          <w:lang w:val="en-US" w:eastAsia="zh-CN" w:bidi="ar-SA"/>
        </w:rPr>
        <w:t>93</w:t>
      </w:r>
      <w:r>
        <w:rPr>
          <w:rFonts w:hint="default" w:ascii="仿宋_GB2312" w:eastAsia="仿宋_GB2312" w:hAnsiTheme="minorHAnsi" w:cstheme="minorBidi"/>
          <w:color w:val="auto"/>
          <w:kern w:val="2"/>
          <w:sz w:val="32"/>
          <w:szCs w:val="32"/>
          <w:lang w:val="en-US" w:eastAsia="zh-CN" w:bidi="ar-SA"/>
        </w:rPr>
        <w:t>万元，其他商品和服务支出</w:t>
      </w:r>
      <w:r>
        <w:rPr>
          <w:rFonts w:hint="eastAsia" w:ascii="仿宋_GB2312" w:eastAsia="仿宋_GB2312" w:cstheme="minorBidi"/>
          <w:color w:val="auto"/>
          <w:kern w:val="2"/>
          <w:sz w:val="32"/>
          <w:szCs w:val="32"/>
          <w:lang w:val="en-US" w:eastAsia="zh-CN" w:bidi="ar-SA"/>
        </w:rPr>
        <w:t>60</w:t>
      </w:r>
      <w:r>
        <w:rPr>
          <w:rFonts w:hint="default" w:ascii="仿宋_GB2312" w:eastAsia="仿宋_GB2312" w:hAnsiTheme="minorHAnsi" w:cstheme="minorBidi"/>
          <w:color w:val="auto"/>
          <w:kern w:val="2"/>
          <w:sz w:val="32"/>
          <w:szCs w:val="32"/>
          <w:lang w:val="en-US" w:eastAsia="zh-CN" w:bidi="ar-SA"/>
        </w:rPr>
        <w:t>万元，办公设备购置</w:t>
      </w:r>
      <w:r>
        <w:rPr>
          <w:rFonts w:hint="eastAsia" w:ascii="仿宋_GB2312" w:eastAsia="仿宋_GB2312" w:cstheme="minorBidi"/>
          <w:color w:val="auto"/>
          <w:kern w:val="2"/>
          <w:sz w:val="32"/>
          <w:szCs w:val="32"/>
          <w:lang w:val="en-US" w:eastAsia="zh-CN" w:bidi="ar-SA"/>
        </w:rPr>
        <w:t>10.30</w:t>
      </w:r>
      <w:r>
        <w:rPr>
          <w:rFonts w:hint="default" w:ascii="仿宋_GB2312" w:eastAsia="仿宋_GB2312" w:hAnsiTheme="minorHAnsi" w:cstheme="minorBidi"/>
          <w:color w:val="auto"/>
          <w:kern w:val="2"/>
          <w:sz w:val="32"/>
          <w:szCs w:val="32"/>
          <w:lang w:val="en-US" w:eastAsia="zh-CN" w:bidi="ar-SA"/>
        </w:rPr>
        <w:t>万元。</w:t>
      </w:r>
    </w:p>
    <w:p>
      <w:pPr>
        <w:pStyle w:val="2"/>
        <w:bidi w:val="0"/>
        <w:outlineLvl w:val="0"/>
        <w:rPr>
          <w:rFonts w:hint="eastAsia"/>
          <w:lang w:eastAsia="zh-CN"/>
        </w:rPr>
      </w:pPr>
      <w:bookmarkStart w:id="19" w:name="_Toc13352"/>
      <w:r>
        <w:rPr>
          <w:rFonts w:hint="eastAsia"/>
          <w:lang w:eastAsia="zh-CN"/>
        </w:rPr>
        <w:t>五、一般公共预算“三公”经费及增减变化情况</w:t>
      </w:r>
      <w:bookmarkEnd w:id="19"/>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0000FF"/>
          <w:sz w:val="32"/>
          <w:szCs w:val="32"/>
        </w:rPr>
      </w:pPr>
      <w:r>
        <w:rPr>
          <w:rFonts w:hint="eastAsia" w:ascii="仿宋_GB2312" w:eastAsia="仿宋_GB2312"/>
          <w:sz w:val="32"/>
          <w:szCs w:val="32"/>
        </w:rPr>
        <w:t>孝感市孝南区人民法院2022年“三公”经费财政拨款预算总额</w:t>
      </w:r>
      <w:r>
        <w:rPr>
          <w:rFonts w:hint="eastAsia" w:ascii="仿宋_GB2312" w:eastAsia="仿宋_GB2312"/>
          <w:sz w:val="32"/>
          <w:szCs w:val="32"/>
          <w:lang w:val="en-US" w:eastAsia="zh-CN"/>
        </w:rPr>
        <w:t>24</w:t>
      </w:r>
      <w:r>
        <w:rPr>
          <w:rFonts w:hint="eastAsia" w:ascii="仿宋_GB2312" w:eastAsia="仿宋_GB2312"/>
          <w:sz w:val="32"/>
          <w:szCs w:val="32"/>
        </w:rPr>
        <w:t>万元，</w:t>
      </w:r>
      <w:r>
        <w:rPr>
          <w:rFonts w:hint="eastAsia" w:ascii="仿宋_GB2312" w:eastAsia="仿宋_GB2312"/>
          <w:color w:val="auto"/>
          <w:sz w:val="32"/>
          <w:szCs w:val="32"/>
        </w:rPr>
        <w:t>比上年预算减少</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万元，减少</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%。具体情况如下：1.公务接待费</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万元，比上年减少3万元，减少</w:t>
      </w:r>
      <w:r>
        <w:rPr>
          <w:rFonts w:hint="eastAsia" w:ascii="仿宋_GB2312" w:eastAsia="仿宋_GB2312"/>
          <w:color w:val="auto"/>
          <w:sz w:val="32"/>
          <w:szCs w:val="32"/>
          <w:lang w:val="en-US" w:eastAsia="zh-CN"/>
        </w:rPr>
        <w:t>46.67</w:t>
      </w:r>
      <w:r>
        <w:rPr>
          <w:rFonts w:hint="eastAsia" w:ascii="仿宋_GB2312" w:eastAsia="仿宋_GB2312"/>
          <w:color w:val="auto"/>
          <w:sz w:val="32"/>
          <w:szCs w:val="32"/>
        </w:rPr>
        <w:t>%，主要原因是我院严格执行公务接待相关制度。2.公务用车购置及运行费</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万元，比上年减少</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万元，减少</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%，其中，公务用车运行费</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万元，财政拨款预算的公务用车购置费为0。主要原因是我院加强车辆管理，减少不必要的公务用车</w:t>
      </w:r>
      <w:r>
        <w:rPr>
          <w:rFonts w:hint="eastAsia" w:ascii="仿宋_GB2312" w:eastAsia="仿宋_GB2312"/>
          <w:color w:val="auto"/>
          <w:sz w:val="32"/>
          <w:szCs w:val="32"/>
          <w:lang w:eastAsia="zh-CN"/>
        </w:rPr>
        <w:t>，且今年无车辆购置需求</w:t>
      </w:r>
      <w:r>
        <w:rPr>
          <w:rFonts w:hint="eastAsia" w:ascii="仿宋_GB2312" w:eastAsia="仿宋_GB2312"/>
          <w:color w:val="auto"/>
          <w:sz w:val="32"/>
          <w:szCs w:val="32"/>
        </w:rPr>
        <w:t>。3.因公出国（境）费</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万元，比上年减少0万元，</w:t>
      </w:r>
      <w:r>
        <w:rPr>
          <w:rFonts w:hint="eastAsia" w:ascii="仿宋_GB2312" w:eastAsia="仿宋_GB2312"/>
          <w:color w:val="auto"/>
          <w:sz w:val="32"/>
          <w:szCs w:val="32"/>
          <w:lang w:eastAsia="zh-CN"/>
        </w:rPr>
        <w:t>无增减变化</w:t>
      </w:r>
      <w:r>
        <w:rPr>
          <w:rFonts w:hint="eastAsia" w:ascii="仿宋_GB2312" w:eastAsia="仿宋_GB2312"/>
          <w:color w:val="auto"/>
          <w:sz w:val="32"/>
          <w:szCs w:val="32"/>
        </w:rPr>
        <w:t>，主要是是我院没有安排出国（境）费用预算。</w:t>
      </w:r>
    </w:p>
    <w:p>
      <w:pPr>
        <w:pStyle w:val="2"/>
        <w:bidi w:val="0"/>
        <w:outlineLvl w:val="0"/>
        <w:rPr>
          <w:rFonts w:hint="eastAsia"/>
          <w:lang w:val="en-US" w:eastAsia="zh-CN"/>
        </w:rPr>
      </w:pPr>
      <w:bookmarkStart w:id="20" w:name="_Toc2095"/>
      <w:r>
        <w:rPr>
          <w:rFonts w:hint="eastAsia"/>
          <w:lang w:eastAsia="zh-CN"/>
        </w:rPr>
        <w:t>六、政府采购预算安排情况</w:t>
      </w:r>
      <w:bookmarkEnd w:id="20"/>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根据《湖北省政府集中采购目录及标准（2021年）》要求，2022年我院编制政府采购预算592.75万元，比上年度减少235.1万元，减少28.4%，减少的主要原因：部分劳务派遣人员通过考试转变为雇员制人员。其中：货物类政府采购预算18.75万元，主要是用于被服购置支出；工程类政府采购预算0万元；服务类政府采购预算574万元，主要是用于派遣、保安人员的劳务费等支出。</w:t>
      </w:r>
    </w:p>
    <w:p>
      <w:pPr>
        <w:pStyle w:val="2"/>
        <w:bidi w:val="0"/>
        <w:outlineLvl w:val="0"/>
        <w:rPr>
          <w:rFonts w:hint="eastAsia"/>
          <w:lang w:eastAsia="zh-CN"/>
        </w:rPr>
      </w:pPr>
      <w:bookmarkStart w:id="21" w:name="_Toc6299"/>
      <w:r>
        <w:rPr>
          <w:rFonts w:hint="eastAsia"/>
          <w:lang w:eastAsia="zh-CN"/>
        </w:rPr>
        <w:t>七、国有资产占有情况</w:t>
      </w:r>
      <w:bookmarkEnd w:id="21"/>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20</w:t>
      </w:r>
      <w:r>
        <w:rPr>
          <w:rFonts w:hint="eastAsia" w:ascii="仿宋_GB2312" w:eastAsia="仿宋_GB2312"/>
          <w:sz w:val="32"/>
          <w:szCs w:val="32"/>
          <w:lang w:val="en-US" w:eastAsia="zh-CN"/>
        </w:rPr>
        <w:t>22</w:t>
      </w:r>
      <w:r>
        <w:rPr>
          <w:rFonts w:hint="eastAsia" w:ascii="仿宋_GB2312" w:eastAsia="仿宋_GB2312"/>
          <w:sz w:val="32"/>
          <w:szCs w:val="32"/>
          <w:lang w:eastAsia="zh-CN"/>
        </w:rPr>
        <w:t>年我院严格按照《配置办法》和《配置标准》新增资产配置，</w:t>
      </w:r>
      <w:r>
        <w:rPr>
          <w:rFonts w:hint="eastAsia" w:ascii="仿宋_GB2312" w:eastAsia="仿宋_GB2312"/>
          <w:sz w:val="32"/>
          <w:szCs w:val="32"/>
          <w:lang w:val="en-US" w:eastAsia="zh-CN"/>
        </w:rPr>
        <w:t>专用设备；空气调节电器10台；</w:t>
      </w:r>
      <w:r>
        <w:rPr>
          <w:rFonts w:hint="eastAsia" w:ascii="仿宋_GB2312" w:eastAsia="仿宋_GB2312"/>
          <w:sz w:val="32"/>
          <w:szCs w:val="32"/>
          <w:lang w:eastAsia="zh-CN"/>
        </w:rPr>
        <w:t>家具用具装具：台、桌类</w:t>
      </w:r>
      <w:r>
        <w:rPr>
          <w:rFonts w:hint="eastAsia" w:ascii="仿宋_GB2312" w:eastAsia="仿宋_GB2312"/>
          <w:sz w:val="32"/>
          <w:szCs w:val="32"/>
          <w:lang w:val="en-US" w:eastAsia="zh-CN"/>
        </w:rPr>
        <w:t>40</w:t>
      </w:r>
      <w:r>
        <w:rPr>
          <w:rFonts w:hint="eastAsia" w:ascii="仿宋_GB2312" w:eastAsia="仿宋_GB2312"/>
          <w:sz w:val="32"/>
          <w:szCs w:val="32"/>
          <w:lang w:eastAsia="zh-CN"/>
        </w:rPr>
        <w:t>台张、椅凳类</w:t>
      </w:r>
      <w:r>
        <w:rPr>
          <w:rFonts w:hint="eastAsia" w:ascii="仿宋_GB2312" w:eastAsia="仿宋_GB2312"/>
          <w:sz w:val="32"/>
          <w:szCs w:val="32"/>
          <w:lang w:val="en-US" w:eastAsia="zh-CN"/>
        </w:rPr>
        <w:t>30</w:t>
      </w:r>
      <w:r>
        <w:rPr>
          <w:rFonts w:hint="eastAsia" w:ascii="仿宋_GB2312" w:eastAsia="仿宋_GB2312"/>
          <w:sz w:val="32"/>
          <w:szCs w:val="32"/>
          <w:lang w:eastAsia="zh-CN"/>
        </w:rPr>
        <w:t>张、文件柜</w:t>
      </w:r>
      <w:r>
        <w:rPr>
          <w:rFonts w:hint="eastAsia" w:ascii="仿宋_GB2312" w:eastAsia="仿宋_GB2312"/>
          <w:sz w:val="32"/>
          <w:szCs w:val="32"/>
          <w:lang w:val="en-US" w:eastAsia="zh-CN"/>
        </w:rPr>
        <w:t>15乘、其他柜15乘、其他计算机设备及软件1套</w:t>
      </w:r>
      <w:r>
        <w:rPr>
          <w:rFonts w:hint="eastAsia" w:ascii="仿宋_GB2312" w:eastAsia="仿宋_GB2312"/>
          <w:sz w:val="32"/>
          <w:szCs w:val="32"/>
          <w:lang w:eastAsia="zh-CN"/>
        </w:rPr>
        <w:t>（按上级法院统一要求购置执行指挥系统应急调度服务平台）。</w:t>
      </w:r>
    </w:p>
    <w:p>
      <w:pPr>
        <w:pStyle w:val="2"/>
        <w:bidi w:val="0"/>
        <w:outlineLvl w:val="0"/>
        <w:rPr>
          <w:rFonts w:hint="eastAsia"/>
          <w:lang w:eastAsia="zh-CN"/>
        </w:rPr>
      </w:pPr>
      <w:bookmarkStart w:id="22" w:name="_Toc27586"/>
      <w:r>
        <w:rPr>
          <w:rFonts w:hint="eastAsia"/>
          <w:lang w:eastAsia="zh-CN"/>
        </w:rPr>
        <w:t>八、重点项目预算绩效情况</w:t>
      </w:r>
      <w:bookmarkEnd w:id="22"/>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年度，本单位共</w:t>
      </w:r>
      <w:r>
        <w:rPr>
          <w:rFonts w:hint="eastAsia" w:ascii="仿宋_GB2312" w:eastAsia="仿宋_GB2312"/>
          <w:sz w:val="32"/>
          <w:szCs w:val="32"/>
          <w:lang w:val="en-US" w:eastAsia="zh-CN"/>
        </w:rPr>
        <w:t>2</w:t>
      </w:r>
      <w:r>
        <w:rPr>
          <w:rFonts w:hint="eastAsia" w:ascii="仿宋_GB2312" w:eastAsia="仿宋_GB2312"/>
          <w:sz w:val="32"/>
          <w:szCs w:val="32"/>
        </w:rPr>
        <w:t>个项目纳入绩效目标管理，涉及财政性资金合计</w:t>
      </w:r>
      <w:r>
        <w:rPr>
          <w:rFonts w:hint="eastAsia" w:ascii="仿宋_GB2312" w:eastAsia="仿宋_GB2312"/>
          <w:sz w:val="32"/>
          <w:szCs w:val="32"/>
          <w:lang w:val="en-US" w:eastAsia="zh-CN"/>
        </w:rPr>
        <w:t>580.90</w:t>
      </w:r>
      <w:r>
        <w:rPr>
          <w:rFonts w:hint="eastAsia" w:ascii="仿宋_GB2312" w:eastAsia="仿宋_GB2312"/>
          <w:sz w:val="32"/>
          <w:szCs w:val="32"/>
        </w:rPr>
        <w:t>万元；本单位整体支出已纳入绩效目标管理。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根据全面实施预算绩效管理的工作要求，孝感市孝南区人民法院编制了</w:t>
      </w:r>
      <w:r>
        <w:rPr>
          <w:rFonts w:hint="eastAsia" w:ascii="仿宋_GB2312" w:eastAsia="仿宋_GB2312"/>
          <w:sz w:val="32"/>
          <w:szCs w:val="32"/>
          <w:lang w:eastAsia="zh-CN"/>
        </w:rPr>
        <w:t>2022</w:t>
      </w:r>
      <w:r>
        <w:rPr>
          <w:rFonts w:hint="eastAsia" w:ascii="仿宋_GB2312" w:eastAsia="仿宋_GB2312"/>
          <w:sz w:val="32"/>
          <w:szCs w:val="32"/>
        </w:rPr>
        <w:t>年部门整体支出绩效目标和项目预算的绩效目标。办案业务专项经费、综合运转保障专项经费、不可预见经费属于常年性项目，主要用于辖区内刑事、民事、行政、执行等案件办案经费及审判管理、办案车辆运维、雇员制及劳务派遣人员劳务费支出和中央和省交办的重特大案件办理等特殊情况的经费保障。</w:t>
      </w:r>
    </w:p>
    <w:p>
      <w:pPr>
        <w:pStyle w:val="2"/>
        <w:numPr>
          <w:ilvl w:val="0"/>
          <w:numId w:val="1"/>
        </w:numPr>
        <w:bidi w:val="0"/>
        <w:outlineLvl w:val="0"/>
        <w:rPr>
          <w:rFonts w:hint="eastAsia"/>
          <w:lang w:eastAsia="zh-CN"/>
        </w:rPr>
      </w:pPr>
      <w:bookmarkStart w:id="23" w:name="_Toc10042"/>
      <w:r>
        <w:rPr>
          <w:rFonts w:hint="eastAsia"/>
        </w:rPr>
        <w:t>其他</w:t>
      </w:r>
      <w:r>
        <w:rPr>
          <w:rFonts w:hint="eastAsia"/>
          <w:lang w:eastAsia="zh-CN"/>
        </w:rPr>
        <w:t>需要说明的情况</w:t>
      </w:r>
      <w:bookmarkEnd w:id="23"/>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640" w:firstLineChars="200"/>
        <w:jc w:val="left"/>
        <w:outlineLvl w:val="1"/>
        <w:rPr>
          <w:rFonts w:hint="eastAsia" w:ascii="仿宋_GB2312" w:hAnsi="仿宋_GB2312" w:eastAsia="仿宋_GB2312" w:cs="仿宋_GB2312"/>
          <w:i w:val="0"/>
          <w:iCs w:val="0"/>
          <w:caps w:val="0"/>
          <w:color w:val="auto"/>
          <w:spacing w:val="0"/>
          <w:sz w:val="32"/>
          <w:szCs w:val="32"/>
          <w:shd w:val="clear" w:color="auto" w:fill="FFFFFF"/>
          <w:lang w:eastAsia="zh-CN"/>
        </w:rPr>
      </w:pPr>
      <w:bookmarkStart w:id="24" w:name="_Toc20340"/>
      <w:r>
        <w:rPr>
          <w:rFonts w:hint="eastAsia" w:ascii="仿宋_GB2312" w:hAnsi="仿宋_GB2312" w:eastAsia="仿宋_GB2312" w:cs="仿宋_GB2312"/>
          <w:i w:val="0"/>
          <w:iCs w:val="0"/>
          <w:caps w:val="0"/>
          <w:color w:val="auto"/>
          <w:spacing w:val="0"/>
          <w:sz w:val="32"/>
          <w:szCs w:val="32"/>
          <w:shd w:val="clear" w:color="auto" w:fill="FFFFFF"/>
          <w:lang w:eastAsia="zh-CN"/>
        </w:rPr>
        <w:t>（一）空表说明</w:t>
      </w:r>
      <w:bookmarkEnd w:id="24"/>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孝感市孝南区人民法院</w:t>
      </w:r>
      <w:r>
        <w:rPr>
          <w:rFonts w:hint="eastAsia" w:ascii="仿宋_GB2312" w:eastAsia="仿宋_GB2312"/>
          <w:sz w:val="32"/>
          <w:szCs w:val="32"/>
          <w:lang w:eastAsia="zh-CN"/>
        </w:rPr>
        <w:t>2022</w:t>
      </w:r>
      <w:r>
        <w:rPr>
          <w:rFonts w:hint="eastAsia" w:ascii="仿宋_GB2312" w:eastAsia="仿宋_GB2312"/>
          <w:sz w:val="32"/>
          <w:szCs w:val="32"/>
        </w:rPr>
        <w:t>年无政府性基金预算</w:t>
      </w:r>
      <w:r>
        <w:rPr>
          <w:rFonts w:hint="eastAsia" w:ascii="仿宋_GB2312" w:eastAsia="仿宋_GB2312"/>
          <w:sz w:val="32"/>
          <w:szCs w:val="32"/>
          <w:lang w:eastAsia="zh-CN"/>
        </w:rPr>
        <w:t>支出</w:t>
      </w:r>
      <w:r>
        <w:rPr>
          <w:rFonts w:hint="eastAsia" w:ascii="仿宋_GB2312" w:eastAsia="仿宋_GB2312"/>
          <w:sz w:val="32"/>
          <w:szCs w:val="32"/>
        </w:rPr>
        <w:t>，故</w:t>
      </w:r>
      <w:r>
        <w:rPr>
          <w:rFonts w:hint="eastAsia" w:ascii="仿宋_GB2312" w:eastAsia="仿宋_GB2312"/>
          <w:sz w:val="32"/>
          <w:szCs w:val="32"/>
          <w:lang w:eastAsia="zh-CN"/>
        </w:rPr>
        <w:t>表八</w:t>
      </w:r>
      <w:r>
        <w:rPr>
          <w:rFonts w:hint="eastAsia" w:ascii="仿宋_GB2312" w:eastAsia="仿宋_GB2312"/>
          <w:sz w:val="32"/>
          <w:szCs w:val="32"/>
        </w:rPr>
        <w:t>为空表。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640" w:firstLineChars="200"/>
        <w:jc w:val="left"/>
        <w:outlineLvl w:val="1"/>
        <w:rPr>
          <w:rFonts w:hint="eastAsia" w:ascii="仿宋_GB2312" w:hAnsi="仿宋_GB2312" w:eastAsia="仿宋_GB2312" w:cs="仿宋_GB2312"/>
          <w:i w:val="0"/>
          <w:iCs w:val="0"/>
          <w:caps w:val="0"/>
          <w:color w:val="auto"/>
          <w:spacing w:val="0"/>
          <w:sz w:val="32"/>
          <w:szCs w:val="32"/>
          <w:shd w:val="clear" w:color="auto" w:fill="FFFFFF"/>
        </w:rPr>
      </w:pPr>
      <w:bookmarkStart w:id="25" w:name="_Toc6804"/>
      <w:r>
        <w:rPr>
          <w:rFonts w:hint="eastAsia" w:ascii="仿宋_GB2312" w:hAnsi="仿宋_GB2312" w:eastAsia="仿宋_GB2312" w:cs="仿宋_GB2312"/>
          <w:i w:val="0"/>
          <w:iCs w:val="0"/>
          <w:caps w:val="0"/>
          <w:color w:val="auto"/>
          <w:spacing w:val="0"/>
          <w:sz w:val="32"/>
          <w:szCs w:val="32"/>
          <w:shd w:val="clear" w:color="auto" w:fill="FFFFFF"/>
          <w:lang w:eastAsia="zh-CN"/>
        </w:rPr>
        <w:t>（二）</w:t>
      </w:r>
      <w:r>
        <w:rPr>
          <w:rFonts w:hint="eastAsia" w:ascii="仿宋_GB2312" w:hAnsi="仿宋_GB2312" w:eastAsia="仿宋_GB2312" w:cs="仿宋_GB2312"/>
          <w:i w:val="0"/>
          <w:iCs w:val="0"/>
          <w:caps w:val="0"/>
          <w:color w:val="auto"/>
          <w:spacing w:val="0"/>
          <w:sz w:val="32"/>
          <w:szCs w:val="32"/>
          <w:shd w:val="clear" w:color="auto" w:fill="FFFFFF"/>
        </w:rPr>
        <w:t>其他情况说明</w:t>
      </w:r>
      <w:bookmarkEnd w:id="25"/>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无其他需要说明的情况。</w:t>
      </w:r>
    </w:p>
    <w:p>
      <w:pPr>
        <w:pStyle w:val="2"/>
        <w:bidi w:val="0"/>
        <w:outlineLvl w:val="0"/>
      </w:pPr>
      <w:bookmarkStart w:id="26" w:name="_Toc12988"/>
      <w:r>
        <w:rPr>
          <w:rFonts w:hint="eastAsia"/>
          <w:lang w:eastAsia="zh-CN"/>
        </w:rPr>
        <w:t>十</w:t>
      </w:r>
      <w:r>
        <w:rPr>
          <w:rFonts w:hint="eastAsia"/>
        </w:rPr>
        <w:t>、</w:t>
      </w:r>
      <w:r>
        <w:rPr>
          <w:rFonts w:hint="eastAsia"/>
          <w:lang w:eastAsia="zh-CN"/>
        </w:rPr>
        <w:t>专业</w:t>
      </w:r>
      <w:r>
        <w:rPr>
          <w:rFonts w:hint="eastAsia"/>
        </w:rPr>
        <w:t>名词解释</w:t>
      </w:r>
      <w:bookmarkEnd w:id="26"/>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一、财政拨款收入：指一般公共预算财政拨款。</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二、一般公共预算：包括公共财政拨款（补助）资金、专项收入。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三、其他资金：包括事业收入、经营收入、其他收入等。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四、基本支出：指为保障机构正常运转、完成工作任务而发生的人员支出和公用支出。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五、项目支出：指在基本支出之外为完成特定工作任务和事业发展目标所发生的支出。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六、公共安全支出（类）法院（款）：指法院机关用于保障机构正常运行、开展审判业务工作的支出。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七、“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支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八、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物业管理费、公务用车运行维护费及其他费用。</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textAlignment w:val="auto"/>
        <w:rPr>
          <w:rStyle w:val="9"/>
          <w:rFonts w:ascii="仿宋_GB2312" w:hAnsi="Arial" w:eastAsia="仿宋_GB2312" w:cs="Arial"/>
          <w:sz w:val="32"/>
          <w:szCs w:val="32"/>
          <w:shd w:val="clear" w:color="auto" w:fill="FFFFFF"/>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textAlignment w:val="auto"/>
        <w:rPr>
          <w:rStyle w:val="9"/>
          <w:rFonts w:ascii="仿宋_GB2312" w:hAnsi="Arial" w:eastAsia="仿宋_GB2312" w:cs="Arial"/>
          <w:sz w:val="32"/>
          <w:szCs w:val="32"/>
          <w:shd w:val="clear" w:color="auto" w:fill="FFFFFF"/>
        </w:rPr>
      </w:pPr>
      <w:bookmarkStart w:id="28" w:name="_GoBack"/>
      <w:bookmarkEnd w:id="28"/>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textAlignment w:val="auto"/>
        <w:rPr>
          <w:rStyle w:val="9"/>
          <w:rFonts w:ascii="仿宋_GB2312" w:hAnsi="Arial" w:eastAsia="仿宋_GB2312" w:cs="Arial"/>
          <w:sz w:val="32"/>
          <w:szCs w:val="32"/>
          <w:shd w:val="clear" w:color="auto" w:fill="FFFFFF"/>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auto"/>
        <w:rPr>
          <w:rStyle w:val="9"/>
          <w:rFonts w:hint="eastAsia" w:ascii="仿宋_GB2312" w:hAnsi="Arial" w:eastAsia="仿宋_GB2312" w:cs="Arial"/>
          <w:sz w:val="32"/>
          <w:szCs w:val="32"/>
          <w:shd w:val="clear" w:color="auto" w:fill="FFFFFF"/>
          <w:lang w:val="en-US"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5461" w:firstLineChars="1700"/>
        <w:textAlignment w:val="auto"/>
        <w:outlineLvl w:val="0"/>
        <w:rPr>
          <w:rStyle w:val="9"/>
          <w:rFonts w:hint="eastAsia" w:ascii="仿宋_GB2312" w:hAnsi="Arial" w:eastAsia="仿宋_GB2312" w:cs="Arial"/>
          <w:sz w:val="32"/>
          <w:szCs w:val="32"/>
          <w:shd w:val="clear" w:color="auto" w:fill="FFFFFF"/>
          <w:lang w:val="en-US" w:eastAsia="zh-CN"/>
        </w:rPr>
      </w:pPr>
      <w:bookmarkStart w:id="27" w:name="_Toc28373"/>
      <w:r>
        <w:rPr>
          <w:rStyle w:val="9"/>
          <w:rFonts w:hint="eastAsia" w:ascii="仿宋_GB2312" w:hAnsi="Arial" w:eastAsia="仿宋_GB2312" w:cs="Arial"/>
          <w:sz w:val="32"/>
          <w:szCs w:val="32"/>
          <w:shd w:val="clear" w:color="auto" w:fill="FFFFFF"/>
          <w:lang w:val="en-US" w:eastAsia="zh-CN"/>
        </w:rPr>
        <w:t>孝感市孝南区人民法院</w:t>
      </w:r>
      <w:bookmarkEnd w:id="27"/>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5783" w:firstLineChars="1800"/>
        <w:textAlignment w:val="auto"/>
        <w:rPr>
          <w:rStyle w:val="9"/>
          <w:rFonts w:hint="default" w:ascii="仿宋_GB2312" w:hAnsi="Arial" w:eastAsia="仿宋_GB2312" w:cs="Arial"/>
          <w:sz w:val="32"/>
          <w:szCs w:val="32"/>
          <w:shd w:val="clear" w:color="auto" w:fill="FFFFFF"/>
          <w:lang w:val="en-US" w:eastAsia="zh-CN"/>
        </w:rPr>
      </w:pPr>
      <w:r>
        <w:rPr>
          <w:rStyle w:val="9"/>
          <w:rFonts w:hint="eastAsia" w:ascii="仿宋_GB2312" w:hAnsi="Arial" w:eastAsia="仿宋_GB2312" w:cs="Arial"/>
          <w:sz w:val="32"/>
          <w:szCs w:val="32"/>
          <w:shd w:val="clear" w:color="auto" w:fill="FFFFFF"/>
          <w:lang w:val="en-US" w:eastAsia="zh-CN"/>
        </w:rPr>
        <w:t>2023年7月26日</w:t>
      </w:r>
    </w:p>
    <w:sectPr>
      <w:footerReference r:id="rId3" w:type="default"/>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宋体-方正超大字符集">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941F0"/>
    <w:multiLevelType w:val="singleLevel"/>
    <w:tmpl w:val="B35941F0"/>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YTAxYjExYTMwNWNhYzVlZTc4M2IzNDk3NDk0ZmEifQ=="/>
  </w:docVars>
  <w:rsids>
    <w:rsidRoot w:val="12877A8D"/>
    <w:rsid w:val="00032BDD"/>
    <w:rsid w:val="001C5008"/>
    <w:rsid w:val="00281282"/>
    <w:rsid w:val="002B6371"/>
    <w:rsid w:val="00313266"/>
    <w:rsid w:val="00397F53"/>
    <w:rsid w:val="003F1E6B"/>
    <w:rsid w:val="005B67EB"/>
    <w:rsid w:val="006A283D"/>
    <w:rsid w:val="00782E3E"/>
    <w:rsid w:val="00833E96"/>
    <w:rsid w:val="00840AE8"/>
    <w:rsid w:val="00CB7939"/>
    <w:rsid w:val="00DD2F0A"/>
    <w:rsid w:val="00FC3E3B"/>
    <w:rsid w:val="029B34C6"/>
    <w:rsid w:val="02FB063D"/>
    <w:rsid w:val="0384057F"/>
    <w:rsid w:val="03892ECC"/>
    <w:rsid w:val="03DB75BC"/>
    <w:rsid w:val="03F90AFB"/>
    <w:rsid w:val="04973D03"/>
    <w:rsid w:val="04FD3DB5"/>
    <w:rsid w:val="05356251"/>
    <w:rsid w:val="070B0806"/>
    <w:rsid w:val="07DA7C98"/>
    <w:rsid w:val="08E47186"/>
    <w:rsid w:val="0A8B7D66"/>
    <w:rsid w:val="0AB969BF"/>
    <w:rsid w:val="0AD850DB"/>
    <w:rsid w:val="0AE923C0"/>
    <w:rsid w:val="0B005E4C"/>
    <w:rsid w:val="0B590313"/>
    <w:rsid w:val="0BDF0E80"/>
    <w:rsid w:val="0C7704AB"/>
    <w:rsid w:val="0D700F81"/>
    <w:rsid w:val="0DAD7618"/>
    <w:rsid w:val="0DC24603"/>
    <w:rsid w:val="0E093A05"/>
    <w:rsid w:val="0E5C013D"/>
    <w:rsid w:val="0EC244A9"/>
    <w:rsid w:val="0F2A06A2"/>
    <w:rsid w:val="104B22B6"/>
    <w:rsid w:val="105631F7"/>
    <w:rsid w:val="109637F9"/>
    <w:rsid w:val="123F7F44"/>
    <w:rsid w:val="124666C8"/>
    <w:rsid w:val="127F20FC"/>
    <w:rsid w:val="12877A8D"/>
    <w:rsid w:val="137B0967"/>
    <w:rsid w:val="138C285C"/>
    <w:rsid w:val="13A6407E"/>
    <w:rsid w:val="14491F20"/>
    <w:rsid w:val="14FE4188"/>
    <w:rsid w:val="15033477"/>
    <w:rsid w:val="15445C2B"/>
    <w:rsid w:val="15512530"/>
    <w:rsid w:val="15871146"/>
    <w:rsid w:val="16231BCC"/>
    <w:rsid w:val="17320542"/>
    <w:rsid w:val="175B7E8A"/>
    <w:rsid w:val="17A52ADE"/>
    <w:rsid w:val="17F4345E"/>
    <w:rsid w:val="180B4393"/>
    <w:rsid w:val="1A5A60B2"/>
    <w:rsid w:val="1C413D03"/>
    <w:rsid w:val="1C980A6A"/>
    <w:rsid w:val="1DD141B6"/>
    <w:rsid w:val="1E3411CA"/>
    <w:rsid w:val="1ED262EE"/>
    <w:rsid w:val="1F526B1E"/>
    <w:rsid w:val="1FC9789E"/>
    <w:rsid w:val="20037DC1"/>
    <w:rsid w:val="205370F6"/>
    <w:rsid w:val="20BB232F"/>
    <w:rsid w:val="20C807A9"/>
    <w:rsid w:val="20F903E6"/>
    <w:rsid w:val="213728CE"/>
    <w:rsid w:val="213F386A"/>
    <w:rsid w:val="22381D7C"/>
    <w:rsid w:val="23C87E61"/>
    <w:rsid w:val="245F7F0A"/>
    <w:rsid w:val="248C6A02"/>
    <w:rsid w:val="24ED38F7"/>
    <w:rsid w:val="251C7F34"/>
    <w:rsid w:val="258E1174"/>
    <w:rsid w:val="25D81EE0"/>
    <w:rsid w:val="2635000F"/>
    <w:rsid w:val="26E744F9"/>
    <w:rsid w:val="26EA7A63"/>
    <w:rsid w:val="274A6CDD"/>
    <w:rsid w:val="2AC6489E"/>
    <w:rsid w:val="2B33659A"/>
    <w:rsid w:val="2B95440A"/>
    <w:rsid w:val="2CFE3E34"/>
    <w:rsid w:val="2DEB09F5"/>
    <w:rsid w:val="2E127C0A"/>
    <w:rsid w:val="2E316EF1"/>
    <w:rsid w:val="2E7E4463"/>
    <w:rsid w:val="2FBD6FEC"/>
    <w:rsid w:val="2FE358B2"/>
    <w:rsid w:val="30B93D79"/>
    <w:rsid w:val="31173386"/>
    <w:rsid w:val="31481028"/>
    <w:rsid w:val="31F91304"/>
    <w:rsid w:val="32736C79"/>
    <w:rsid w:val="32F32A3D"/>
    <w:rsid w:val="32F41BA8"/>
    <w:rsid w:val="34775E3A"/>
    <w:rsid w:val="34C87DD0"/>
    <w:rsid w:val="353A111F"/>
    <w:rsid w:val="354E714E"/>
    <w:rsid w:val="35EB14BB"/>
    <w:rsid w:val="360D325F"/>
    <w:rsid w:val="362578F8"/>
    <w:rsid w:val="36AC12D4"/>
    <w:rsid w:val="36DD0F2B"/>
    <w:rsid w:val="37880FC7"/>
    <w:rsid w:val="37FC52D3"/>
    <w:rsid w:val="38565324"/>
    <w:rsid w:val="38D467F7"/>
    <w:rsid w:val="39732EB8"/>
    <w:rsid w:val="39E67CF6"/>
    <w:rsid w:val="3A7A77C8"/>
    <w:rsid w:val="3B483FEA"/>
    <w:rsid w:val="3C3C6B38"/>
    <w:rsid w:val="3C604A9C"/>
    <w:rsid w:val="3E4D3CF2"/>
    <w:rsid w:val="3EB241DA"/>
    <w:rsid w:val="404B1504"/>
    <w:rsid w:val="40842631"/>
    <w:rsid w:val="42920682"/>
    <w:rsid w:val="430147DA"/>
    <w:rsid w:val="43332E26"/>
    <w:rsid w:val="435358DE"/>
    <w:rsid w:val="43C75114"/>
    <w:rsid w:val="441F3676"/>
    <w:rsid w:val="44212C7F"/>
    <w:rsid w:val="444A1137"/>
    <w:rsid w:val="4504744B"/>
    <w:rsid w:val="45274565"/>
    <w:rsid w:val="45F44CA7"/>
    <w:rsid w:val="46E13873"/>
    <w:rsid w:val="47884A29"/>
    <w:rsid w:val="47EB15BA"/>
    <w:rsid w:val="487C0CB4"/>
    <w:rsid w:val="48815CB4"/>
    <w:rsid w:val="48B14895"/>
    <w:rsid w:val="4AC100D6"/>
    <w:rsid w:val="4AF12452"/>
    <w:rsid w:val="4B3E00D6"/>
    <w:rsid w:val="4C843A28"/>
    <w:rsid w:val="4CDE1D5A"/>
    <w:rsid w:val="4DF611CC"/>
    <w:rsid w:val="4E3E757E"/>
    <w:rsid w:val="4EC72180"/>
    <w:rsid w:val="4F7C4D32"/>
    <w:rsid w:val="4FBB518F"/>
    <w:rsid w:val="514C3169"/>
    <w:rsid w:val="51DD3EC3"/>
    <w:rsid w:val="51EA4E0D"/>
    <w:rsid w:val="52462B26"/>
    <w:rsid w:val="52650DED"/>
    <w:rsid w:val="532632D1"/>
    <w:rsid w:val="53965B3B"/>
    <w:rsid w:val="53ED6647"/>
    <w:rsid w:val="544E7AE7"/>
    <w:rsid w:val="548909C1"/>
    <w:rsid w:val="54B41CFD"/>
    <w:rsid w:val="54DB0ECD"/>
    <w:rsid w:val="55846F2A"/>
    <w:rsid w:val="561C5140"/>
    <w:rsid w:val="57022CD7"/>
    <w:rsid w:val="57107899"/>
    <w:rsid w:val="58825882"/>
    <w:rsid w:val="59554D74"/>
    <w:rsid w:val="598C7449"/>
    <w:rsid w:val="5B0E2C89"/>
    <w:rsid w:val="5B740D4C"/>
    <w:rsid w:val="5BB30D95"/>
    <w:rsid w:val="5C4019D2"/>
    <w:rsid w:val="5C500AAA"/>
    <w:rsid w:val="5C6D0D2E"/>
    <w:rsid w:val="5C8B3B96"/>
    <w:rsid w:val="5DA41756"/>
    <w:rsid w:val="5E735D91"/>
    <w:rsid w:val="5E976C59"/>
    <w:rsid w:val="5EE41F9E"/>
    <w:rsid w:val="600D3BC9"/>
    <w:rsid w:val="60B46214"/>
    <w:rsid w:val="60B8670B"/>
    <w:rsid w:val="61D85B3B"/>
    <w:rsid w:val="622D1726"/>
    <w:rsid w:val="625C39F3"/>
    <w:rsid w:val="64F03AB4"/>
    <w:rsid w:val="66D677D6"/>
    <w:rsid w:val="685A261F"/>
    <w:rsid w:val="68916682"/>
    <w:rsid w:val="69084DD5"/>
    <w:rsid w:val="696B52AA"/>
    <w:rsid w:val="69703D4D"/>
    <w:rsid w:val="699D3E4F"/>
    <w:rsid w:val="6A8425E4"/>
    <w:rsid w:val="6AB22A20"/>
    <w:rsid w:val="6AFA2649"/>
    <w:rsid w:val="6BA533C0"/>
    <w:rsid w:val="6C215D13"/>
    <w:rsid w:val="6D2E3537"/>
    <w:rsid w:val="6DD74929"/>
    <w:rsid w:val="6EA1051E"/>
    <w:rsid w:val="6F313D60"/>
    <w:rsid w:val="6F685E7E"/>
    <w:rsid w:val="70762F1E"/>
    <w:rsid w:val="713D3C96"/>
    <w:rsid w:val="71C0240F"/>
    <w:rsid w:val="7216013B"/>
    <w:rsid w:val="72234031"/>
    <w:rsid w:val="72A52EF8"/>
    <w:rsid w:val="72C53FCB"/>
    <w:rsid w:val="74335E05"/>
    <w:rsid w:val="751C35F6"/>
    <w:rsid w:val="764C581E"/>
    <w:rsid w:val="765B0CAE"/>
    <w:rsid w:val="76A10A5E"/>
    <w:rsid w:val="76D23BCB"/>
    <w:rsid w:val="76E70079"/>
    <w:rsid w:val="77740634"/>
    <w:rsid w:val="77FE5995"/>
    <w:rsid w:val="79325562"/>
    <w:rsid w:val="79497C31"/>
    <w:rsid w:val="79C4600D"/>
    <w:rsid w:val="79CE2A7F"/>
    <w:rsid w:val="79FB66B6"/>
    <w:rsid w:val="7A0523A6"/>
    <w:rsid w:val="7A140E64"/>
    <w:rsid w:val="7A4F0D31"/>
    <w:rsid w:val="7B117B87"/>
    <w:rsid w:val="7C703FE8"/>
    <w:rsid w:val="7CCC51F5"/>
    <w:rsid w:val="7D1D32BA"/>
    <w:rsid w:val="7D7C469A"/>
    <w:rsid w:val="7F6605EF"/>
    <w:rsid w:val="7FAF631F"/>
    <w:rsid w:val="7FB10148"/>
    <w:rsid w:val="7FC222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3"/>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WPSOffice手动目录 1"/>
    <w:uiPriority w:val="0"/>
    <w:pPr>
      <w:ind w:leftChars="0"/>
    </w:pPr>
    <w:rPr>
      <w:sz w:val="20"/>
      <w:szCs w:val="20"/>
    </w:rPr>
  </w:style>
  <w:style w:type="paragraph" w:customStyle="1" w:styleId="12">
    <w:name w:val="WPSOffice手动目录 2"/>
    <w:uiPriority w:val="0"/>
    <w:pPr>
      <w:ind w:leftChars="200"/>
    </w:pPr>
    <w:rPr>
      <w:sz w:val="20"/>
      <w:szCs w:val="20"/>
    </w:rPr>
  </w:style>
  <w:style w:type="character" w:customStyle="1" w:styleId="13">
    <w:name w:val="标题 3 Char"/>
    <w:link w:val="2"/>
    <w:uiPriority w:val="0"/>
    <w:rPr>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8F531B-078D-4491-8E62-B24211752079}">
  <ds:schemaRefs/>
</ds:datastoreItem>
</file>

<file path=docProps/app.xml><?xml version="1.0" encoding="utf-8"?>
<Properties xmlns="http://schemas.openxmlformats.org/officeDocument/2006/extended-properties" xmlns:vt="http://schemas.openxmlformats.org/officeDocument/2006/docPropsVTypes">
  <Template>Normal</Template>
  <Pages>13</Pages>
  <Words>5345</Words>
  <Characters>5778</Characters>
  <Lines>46</Lines>
  <Paragraphs>13</Paragraphs>
  <TotalTime>2</TotalTime>
  <ScaleCrop>false</ScaleCrop>
  <LinksUpToDate>false</LinksUpToDate>
  <CharactersWithSpaces>6827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2021-02-25T03:24:00Z</dcterms:created>
  <dc:creator>Mr.</dc:creator>
  <cp:lastModifiedBy>--X</cp:lastModifiedBy>
  <cp:lastPrinted>2022-03-11T03:52:00Z</cp:lastPrinted>
  <dcterms:modified xsi:type="dcterms:W3CDTF">2023-09-20T09:25:38Z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E77BD2F53C7644BB8BDAFE614E593A7C</vt:lpwstr>
  </property>
</Properties>
</file>